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F2EB" w14:textId="2993270D" w:rsidR="00F4428F" w:rsidRDefault="00F4428F" w:rsidP="00076E64">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b/>
          <w:bCs/>
          <w:caps/>
          <w:sz w:val="32"/>
          <w:szCs w:val="24"/>
          <w:u w:val="single"/>
        </w:rPr>
      </w:pPr>
      <w:r w:rsidRPr="006E2D97">
        <w:rPr>
          <w:rFonts w:ascii="Marianne" w:hAnsi="Marianne"/>
          <w:b/>
          <w:bCs/>
          <w:caps/>
          <w:sz w:val="32"/>
          <w:szCs w:val="24"/>
          <w:u w:val="single"/>
        </w:rPr>
        <w:t>CON</w:t>
      </w:r>
      <w:r w:rsidR="007D65A3">
        <w:rPr>
          <w:rFonts w:ascii="Marianne" w:hAnsi="Marianne"/>
          <w:b/>
          <w:bCs/>
          <w:caps/>
          <w:sz w:val="32"/>
          <w:szCs w:val="24"/>
          <w:u w:val="single"/>
        </w:rPr>
        <w:t>VENTION</w:t>
      </w:r>
      <w:r w:rsidRPr="006E2D97">
        <w:rPr>
          <w:rFonts w:ascii="Marianne" w:hAnsi="Marianne"/>
          <w:b/>
          <w:bCs/>
          <w:caps/>
          <w:sz w:val="32"/>
          <w:szCs w:val="24"/>
          <w:u w:val="single"/>
        </w:rPr>
        <w:t xml:space="preserve"> DE PARTENARIAT </w:t>
      </w:r>
    </w:p>
    <w:p w14:paraId="27DB0FEC" w14:textId="77777777" w:rsidR="00076E64" w:rsidRPr="00076E64" w:rsidRDefault="00076E64" w:rsidP="00076E64">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b/>
          <w:bCs/>
          <w:caps/>
          <w:sz w:val="10"/>
          <w:szCs w:val="10"/>
          <w:u w:val="single"/>
        </w:rPr>
      </w:pPr>
    </w:p>
    <w:p w14:paraId="3D70F82D" w14:textId="43A9DBCC" w:rsidR="006E2D97" w:rsidRDefault="001175F2" w:rsidP="00076E64">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b/>
          <w:bCs/>
          <w:i/>
          <w:caps/>
          <w:sz w:val="16"/>
          <w:szCs w:val="20"/>
        </w:rPr>
      </w:pPr>
      <w:r>
        <w:rPr>
          <w:rFonts w:ascii="Marianne" w:hAnsi="Marianne"/>
          <w:b/>
          <w:bCs/>
          <w:caps/>
          <w:color w:val="0070C0"/>
        </w:rPr>
        <w:t xml:space="preserve">RESEAU </w:t>
      </w:r>
      <w:r w:rsidR="007D65A3">
        <w:rPr>
          <w:rFonts w:ascii="Marianne" w:hAnsi="Marianne"/>
          <w:b/>
          <w:bCs/>
          <w:caps/>
          <w:color w:val="0070C0"/>
        </w:rPr>
        <w:t xml:space="preserve">synapse </w:t>
      </w:r>
      <w:r>
        <w:rPr>
          <w:rFonts w:ascii="Marianne" w:hAnsi="Marianne"/>
          <w:b/>
          <w:bCs/>
          <w:caps/>
          <w:color w:val="0070C0"/>
        </w:rPr>
        <w:t>–</w:t>
      </w:r>
      <w:r w:rsidR="007D65A3">
        <w:rPr>
          <w:rFonts w:ascii="Marianne" w:hAnsi="Marianne"/>
          <w:b/>
          <w:bCs/>
          <w:caps/>
          <w:color w:val="0070C0"/>
        </w:rPr>
        <w:t xml:space="preserve"> acCOMPAGNEMENT JURIDIQUE </w:t>
      </w:r>
      <w:r>
        <w:rPr>
          <w:rFonts w:ascii="Marianne" w:hAnsi="Marianne"/>
          <w:b/>
          <w:bCs/>
          <w:caps/>
          <w:color w:val="0070C0"/>
        </w:rPr>
        <w:t xml:space="preserve">DES </w:t>
      </w:r>
      <w:r w:rsidR="007D65A3">
        <w:rPr>
          <w:rFonts w:ascii="Marianne" w:hAnsi="Marianne"/>
          <w:b/>
          <w:bCs/>
          <w:caps/>
          <w:color w:val="0070C0"/>
        </w:rPr>
        <w:t>SYNERGIES</w:t>
      </w:r>
    </w:p>
    <w:p w14:paraId="6E19740B" w14:textId="77777777" w:rsidR="00076E64" w:rsidRPr="00076E64" w:rsidRDefault="00076E64" w:rsidP="00076E64">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b/>
          <w:bCs/>
          <w:i/>
          <w:caps/>
          <w:sz w:val="10"/>
          <w:szCs w:val="10"/>
        </w:rPr>
      </w:pPr>
    </w:p>
    <w:p w14:paraId="08811C9C" w14:textId="35A5E722" w:rsidR="006E2D97" w:rsidRPr="006E2D97" w:rsidRDefault="006E2D97" w:rsidP="001175F2">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b/>
          <w:bCs/>
          <w:caps/>
          <w:sz w:val="24"/>
          <w:szCs w:val="24"/>
        </w:rPr>
      </w:pPr>
      <w:r w:rsidRPr="00076E64">
        <w:rPr>
          <w:rFonts w:ascii="Marianne" w:hAnsi="Marianne"/>
          <w:b/>
          <w:bCs/>
          <w:caps/>
        </w:rPr>
        <w:t xml:space="preserve">Appel à CANDIDATURES </w:t>
      </w:r>
      <w:r w:rsidR="001175F2">
        <w:rPr>
          <w:rFonts w:ascii="Marianne" w:hAnsi="Marianne"/>
          <w:b/>
          <w:bCs/>
          <w:caps/>
        </w:rPr>
        <w:t>2022</w:t>
      </w:r>
    </w:p>
    <w:p w14:paraId="3533154F" w14:textId="2872CB1B" w:rsidR="001175F2" w:rsidRDefault="001175F2" w:rsidP="007F10E7">
      <w:pPr>
        <w:tabs>
          <w:tab w:val="left" w:pos="4380"/>
          <w:tab w:val="center" w:pos="4536"/>
        </w:tabs>
        <w:jc w:val="center"/>
        <w:rPr>
          <w:b/>
          <w:noProof/>
          <w:sz w:val="28"/>
          <w:lang w:eastAsia="fr-FR"/>
        </w:rPr>
      </w:pPr>
      <w:r>
        <w:rPr>
          <w:b/>
          <w:noProof/>
          <w:sz w:val="28"/>
          <w:lang w:eastAsia="fr-FR"/>
        </w:rPr>
        <mc:AlternateContent>
          <mc:Choice Requires="wps">
            <w:drawing>
              <wp:anchor distT="0" distB="0" distL="114300" distR="114300" simplePos="0" relativeHeight="251667456" behindDoc="0" locked="0" layoutInCell="1" allowOverlap="1" wp14:anchorId="1819B999" wp14:editId="6844919D">
                <wp:simplePos x="0" y="0"/>
                <wp:positionH relativeFrom="margin">
                  <wp:posOffset>-83820</wp:posOffset>
                </wp:positionH>
                <wp:positionV relativeFrom="paragraph">
                  <wp:posOffset>347345</wp:posOffset>
                </wp:positionV>
                <wp:extent cx="6105525" cy="815340"/>
                <wp:effectExtent l="38100" t="38100" r="104775" b="118110"/>
                <wp:wrapNone/>
                <wp:docPr id="2" name="Rectangle à coins arrondis 2"/>
                <wp:cNvGraphicFramePr/>
                <a:graphic xmlns:a="http://schemas.openxmlformats.org/drawingml/2006/main">
                  <a:graphicData uri="http://schemas.microsoft.com/office/word/2010/wordprocessingShape">
                    <wps:wsp>
                      <wps:cNvSpPr/>
                      <wps:spPr>
                        <a:xfrm>
                          <a:off x="0" y="0"/>
                          <a:ext cx="6105525" cy="815340"/>
                        </a:xfrm>
                        <a:prstGeom prst="roundRect">
                          <a:avLst>
                            <a:gd name="adj" fmla="val 50000"/>
                          </a:avLst>
                        </a:prstGeom>
                        <a:noFill/>
                        <a:ln>
                          <a:solidFill>
                            <a:schemeClr val="accent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5808E" id="Rectangle à coins arrondis 2" o:spid="_x0000_s1026" style="position:absolute;margin-left:-6.6pt;margin-top:27.35pt;width:480.75pt;height:64.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" filled="f" strokecolor="#4472c4 [3208]" strokeweight="1pt">
                <v:stroke joinstyle="miter"/>
                <v:shadow on="t" color="black" opacity="26214f" origin="-.5,-.5" offset=".74836mm,.74836mm"/>
                <w10:wrap anchorx="margin"/>
              </v:roundrect>
            </w:pict>
          </mc:Fallback>
        </mc:AlternateContent>
      </w:r>
    </w:p>
    <w:p w14:paraId="544DC9EC" w14:textId="08B87BD2" w:rsidR="00675C59" w:rsidRPr="007D65A3" w:rsidRDefault="007D65A3" w:rsidP="007F10E7">
      <w:pPr>
        <w:tabs>
          <w:tab w:val="left" w:pos="4380"/>
          <w:tab w:val="center" w:pos="4536"/>
        </w:tabs>
        <w:jc w:val="center"/>
        <w:rPr>
          <w:b/>
          <w:noProof/>
          <w:sz w:val="28"/>
          <w:lang w:eastAsia="fr-FR"/>
        </w:rPr>
      </w:pPr>
      <w:r>
        <w:rPr>
          <w:b/>
          <w:noProof/>
          <w:sz w:val="28"/>
          <w:lang w:eastAsia="fr-FR"/>
        </w:rPr>
        <w:t>Synergie</w:t>
      </w:r>
      <w:r w:rsidR="00675C59" w:rsidRPr="007D65A3">
        <w:rPr>
          <w:b/>
          <w:noProof/>
          <w:sz w:val="28"/>
          <w:lang w:eastAsia="fr-FR"/>
        </w:rPr>
        <w:t> :</w:t>
      </w:r>
    </w:p>
    <w:p w14:paraId="6BA29021" w14:textId="3E5785B8" w:rsidR="001962D3" w:rsidRDefault="007D65A3" w:rsidP="001962D3">
      <w:pPr>
        <w:jc w:val="center"/>
        <w:rPr>
          <w:b/>
          <w:sz w:val="28"/>
        </w:rPr>
      </w:pPr>
      <w:r>
        <w:rPr>
          <w:b/>
          <w:sz w:val="28"/>
        </w:rPr>
        <w:t>(</w:t>
      </w:r>
      <w:r w:rsidRPr="001175F2">
        <w:rPr>
          <w:b/>
          <w:sz w:val="28"/>
          <w:highlight w:val="yellow"/>
        </w:rPr>
        <w:t>à compléter</w:t>
      </w:r>
      <w:r>
        <w:rPr>
          <w:b/>
          <w:sz w:val="28"/>
        </w:rPr>
        <w:t>)</w:t>
      </w:r>
    </w:p>
    <w:p w14:paraId="3EB1A8B4" w14:textId="40A1D875" w:rsidR="007D65A3" w:rsidRDefault="007D65A3" w:rsidP="001962D3">
      <w:pPr>
        <w:jc w:val="center"/>
        <w:rPr>
          <w:b/>
          <w:sz w:val="28"/>
        </w:rPr>
      </w:pPr>
    </w:p>
    <w:p w14:paraId="1BF9DCE5" w14:textId="77777777" w:rsidR="007D65A3" w:rsidRDefault="007D65A3" w:rsidP="001962D3">
      <w:pPr>
        <w:jc w:val="center"/>
      </w:pPr>
    </w:p>
    <w:p w14:paraId="7853C444" w14:textId="1956CFA2" w:rsidR="00B74D6B" w:rsidRDefault="00B74D6B" w:rsidP="00076E64">
      <w:pPr>
        <w:spacing w:after="0" w:line="240" w:lineRule="auto"/>
        <w:rPr>
          <w:b/>
        </w:rPr>
      </w:pPr>
      <w:r w:rsidRPr="00B74D6B">
        <w:rPr>
          <w:b/>
        </w:rPr>
        <w:t>NOTIFICATION AU :</w:t>
      </w:r>
    </w:p>
    <w:p w14:paraId="6E836AF7" w14:textId="62397639" w:rsidR="00076E64" w:rsidRPr="001962D3" w:rsidRDefault="00076E64" w:rsidP="00076E64">
      <w:pPr>
        <w:spacing w:after="0" w:line="240" w:lineRule="auto"/>
        <w:rPr>
          <w:b/>
          <w:sz w:val="6"/>
          <w:szCs w:val="6"/>
        </w:rPr>
      </w:pPr>
    </w:p>
    <w:p w14:paraId="7846D832" w14:textId="0D3D1FF7" w:rsidR="00E616AA" w:rsidRPr="00A0736D" w:rsidRDefault="00E616AA" w:rsidP="007F10E7">
      <w:pPr>
        <w:spacing w:after="120"/>
        <w:rPr>
          <w:b/>
        </w:rPr>
      </w:pPr>
      <w:r w:rsidRPr="00A0736D">
        <w:rPr>
          <w:b/>
        </w:rPr>
        <w:t>Entre</w:t>
      </w:r>
    </w:p>
    <w:p w14:paraId="5522B95F" w14:textId="77777777" w:rsidR="00960E1B" w:rsidRPr="00960E1B" w:rsidRDefault="00960E1B" w:rsidP="00960E1B">
      <w:pPr>
        <w:spacing w:after="0" w:line="240" w:lineRule="auto"/>
        <w:rPr>
          <w:b/>
          <w:sz w:val="10"/>
          <w:szCs w:val="10"/>
        </w:rPr>
      </w:pPr>
    </w:p>
    <w:p w14:paraId="1E5B2700" w14:textId="10BF736F" w:rsidR="00787080" w:rsidRPr="00B74D6B" w:rsidRDefault="00787080" w:rsidP="00787080">
      <w:pPr>
        <w:spacing w:after="0" w:line="240" w:lineRule="auto"/>
        <w:jc w:val="both"/>
      </w:pPr>
      <w:r>
        <w:rPr>
          <w:b/>
        </w:rPr>
        <w:t xml:space="preserve">Nom </w:t>
      </w:r>
      <w:r w:rsidR="007D65A3">
        <w:rPr>
          <w:b/>
        </w:rPr>
        <w:t>de la structure</w:t>
      </w:r>
      <w:r>
        <w:rPr>
          <w:b/>
        </w:rPr>
        <w:t>,</w:t>
      </w:r>
      <w:r>
        <w:t xml:space="preserve"> </w:t>
      </w:r>
      <w:r w:rsidRPr="003F32D5">
        <w:rPr>
          <w:i/>
        </w:rPr>
        <w:t>(forme juridique)</w:t>
      </w:r>
      <w:r>
        <w:t>, ayant son siège au ……………………………………………………………………… ……………………………………………………………………………………………………………………………………………………………</w:t>
      </w:r>
    </w:p>
    <w:p w14:paraId="29F3FEB2" w14:textId="77777777" w:rsidR="00787080" w:rsidRPr="00B74D6B" w:rsidRDefault="00787080" w:rsidP="00787080">
      <w:pPr>
        <w:spacing w:after="0" w:line="240" w:lineRule="auto"/>
        <w:jc w:val="both"/>
      </w:pPr>
      <w:r w:rsidRPr="00B74D6B">
        <w:t>N° SIRET :</w:t>
      </w:r>
      <w:r>
        <w:t xml:space="preserve"> ………………………………………</w:t>
      </w:r>
    </w:p>
    <w:p w14:paraId="107EC863" w14:textId="77777777" w:rsidR="00787080" w:rsidRDefault="00787080" w:rsidP="00787080">
      <w:pPr>
        <w:spacing w:after="0" w:line="240" w:lineRule="auto"/>
        <w:ind w:right="-20"/>
        <w:jc w:val="both"/>
      </w:pPr>
      <w:r>
        <w:t>Représentée par ………………………, agissant en qualité de …………………………………………</w:t>
      </w:r>
    </w:p>
    <w:p w14:paraId="6ADA29A5" w14:textId="77777777" w:rsidR="00787080" w:rsidRPr="00087AF7" w:rsidRDefault="00787080" w:rsidP="00787080">
      <w:pPr>
        <w:spacing w:after="0" w:line="240" w:lineRule="auto"/>
        <w:ind w:right="-20"/>
        <w:jc w:val="both"/>
        <w:rPr>
          <w:sz w:val="6"/>
          <w:szCs w:val="6"/>
        </w:rPr>
      </w:pPr>
    </w:p>
    <w:p w14:paraId="14638DEA" w14:textId="72B4B7F9" w:rsidR="00B74D6B" w:rsidRPr="00047CD8" w:rsidRDefault="00B74D6B" w:rsidP="00B74D6B">
      <w:pPr>
        <w:spacing w:after="0" w:line="240" w:lineRule="auto"/>
        <w:ind w:right="-20"/>
        <w:jc w:val="both"/>
        <w:rPr>
          <w:sz w:val="10"/>
          <w:szCs w:val="10"/>
        </w:rPr>
      </w:pPr>
    </w:p>
    <w:p w14:paraId="1FB0131A" w14:textId="411B3310" w:rsidR="00B31979" w:rsidRPr="00486CBF" w:rsidRDefault="00B31979" w:rsidP="00B31979">
      <w:pPr>
        <w:spacing w:after="0" w:line="240" w:lineRule="auto"/>
        <w:ind w:right="-20"/>
        <w:jc w:val="both"/>
        <w:rPr>
          <w:rFonts w:eastAsia="Times New Roman" w:cstheme="minorHAnsi"/>
          <w:b/>
          <w:bCs/>
          <w:lang w:eastAsia="fr-FR"/>
        </w:rPr>
      </w:pPr>
      <w:r w:rsidRPr="00486CBF">
        <w:rPr>
          <w:rFonts w:eastAsia="Times New Roman" w:cstheme="minorHAnsi"/>
          <w:b/>
          <w:bCs/>
          <w:lang w:eastAsia="fr-FR"/>
        </w:rPr>
        <w:t>« Ci-après d</w:t>
      </w:r>
      <w:r>
        <w:rPr>
          <w:rFonts w:eastAsia="Times New Roman" w:cstheme="minorHAnsi"/>
          <w:b/>
          <w:bCs/>
          <w:lang w:eastAsia="fr-FR"/>
        </w:rPr>
        <w:t>ésignées individuellement par</w:t>
      </w:r>
      <w:r w:rsidRPr="00486CBF">
        <w:rPr>
          <w:rFonts w:eastAsia="Times New Roman" w:cstheme="minorHAnsi"/>
          <w:b/>
          <w:bCs/>
          <w:lang w:eastAsia="fr-FR"/>
        </w:rPr>
        <w:t xml:space="preserve"> « </w:t>
      </w:r>
      <w:r w:rsidR="007D65A3">
        <w:rPr>
          <w:rFonts w:eastAsia="Times New Roman" w:cstheme="minorHAnsi"/>
          <w:b/>
          <w:bCs/>
          <w:lang w:eastAsia="fr-FR"/>
        </w:rPr>
        <w:t>le Porteur du projet</w:t>
      </w:r>
      <w:r w:rsidRPr="00486CBF">
        <w:rPr>
          <w:rFonts w:eastAsia="Times New Roman" w:cstheme="minorHAnsi"/>
          <w:b/>
          <w:bCs/>
          <w:lang w:eastAsia="fr-FR"/>
        </w:rPr>
        <w:t xml:space="preserve"> » </w:t>
      </w:r>
    </w:p>
    <w:p w14:paraId="40D9822B" w14:textId="77777777" w:rsidR="00B31979" w:rsidRPr="00DD6343" w:rsidRDefault="00B31979" w:rsidP="00B31979">
      <w:pPr>
        <w:spacing w:after="0" w:line="240" w:lineRule="auto"/>
        <w:ind w:right="-20"/>
        <w:jc w:val="both"/>
        <w:rPr>
          <w:rFonts w:ascii="Arial" w:eastAsia="Times New Roman" w:hAnsi="Arial" w:cs="Arial"/>
          <w:sz w:val="16"/>
          <w:szCs w:val="16"/>
          <w:lang w:eastAsia="fr-FR"/>
        </w:rPr>
      </w:pPr>
    </w:p>
    <w:p w14:paraId="73638E86" w14:textId="77777777" w:rsidR="00B31979" w:rsidRDefault="00B31979" w:rsidP="00B31979">
      <w:pPr>
        <w:spacing w:after="0" w:line="240" w:lineRule="auto"/>
        <w:rPr>
          <w:b/>
        </w:rPr>
      </w:pPr>
      <w:r>
        <w:rPr>
          <w:b/>
        </w:rPr>
        <w:t>Et</w:t>
      </w:r>
    </w:p>
    <w:p w14:paraId="3D8997FD" w14:textId="77777777" w:rsidR="00076E64" w:rsidRPr="00076E64" w:rsidRDefault="00076E64" w:rsidP="00076E64">
      <w:pPr>
        <w:spacing w:after="0" w:line="240" w:lineRule="auto"/>
        <w:rPr>
          <w:b/>
          <w:sz w:val="10"/>
          <w:szCs w:val="10"/>
        </w:rPr>
      </w:pPr>
    </w:p>
    <w:p w14:paraId="36265F39" w14:textId="0AD70090" w:rsidR="00B31979" w:rsidRPr="00B74D6B" w:rsidRDefault="007D65A3" w:rsidP="007D65A3">
      <w:pPr>
        <w:spacing w:after="0" w:line="240" w:lineRule="auto"/>
      </w:pPr>
      <w:r>
        <w:rPr>
          <w:b/>
        </w:rPr>
        <w:t>SKOV</w:t>
      </w:r>
      <w:r w:rsidR="00B31979">
        <w:rPr>
          <w:b/>
        </w:rPr>
        <w:t xml:space="preserve">, </w:t>
      </w:r>
      <w:r w:rsidRPr="007D65A3">
        <w:t>société d'exercice libéral à responsabilité limitée, immatriculée sous le SIREN 879988202</w:t>
      </w:r>
      <w:r w:rsidR="00B31979">
        <w:t>, ayant son siège</w:t>
      </w:r>
      <w:r>
        <w:t xml:space="preserve"> </w:t>
      </w:r>
      <w:r w:rsidRPr="007D65A3">
        <w:t>3 CRS DE LA LIBERTE 69003 LYON</w:t>
      </w:r>
    </w:p>
    <w:p w14:paraId="791FE824" w14:textId="6BB293E9" w:rsidR="00B31979" w:rsidRDefault="00B31979" w:rsidP="00B31979">
      <w:pPr>
        <w:spacing w:after="0"/>
      </w:pPr>
      <w:r>
        <w:t xml:space="preserve">Représentée par </w:t>
      </w:r>
      <w:r w:rsidR="007D65A3">
        <w:t>Madame Elisabeth GELOT</w:t>
      </w:r>
      <w:r>
        <w:t xml:space="preserve"> agissant en qualité de </w:t>
      </w:r>
      <w:r w:rsidR="007D65A3">
        <w:t>co-gérante</w:t>
      </w:r>
      <w:r>
        <w:t>.</w:t>
      </w:r>
    </w:p>
    <w:p w14:paraId="5819B67F" w14:textId="77777777" w:rsidR="00B31979" w:rsidRPr="001962D3" w:rsidRDefault="00B31979" w:rsidP="00B31979">
      <w:pPr>
        <w:spacing w:after="0"/>
        <w:rPr>
          <w:sz w:val="10"/>
          <w:szCs w:val="10"/>
        </w:rPr>
      </w:pPr>
    </w:p>
    <w:p w14:paraId="6D7B0512" w14:textId="54ED9289" w:rsidR="00B31979" w:rsidRDefault="00B31979" w:rsidP="00B31979">
      <w:pPr>
        <w:spacing w:after="0" w:line="240" w:lineRule="auto"/>
      </w:pPr>
      <w:r w:rsidRPr="00466D78">
        <w:t>Désignée</w:t>
      </w:r>
      <w:r>
        <w:t xml:space="preserve"> ci-après par le « </w:t>
      </w:r>
      <w:r w:rsidR="00787080">
        <w:rPr>
          <w:b/>
        </w:rPr>
        <w:t>Prestataire</w:t>
      </w:r>
      <w:r>
        <w:t> ».</w:t>
      </w:r>
    </w:p>
    <w:p w14:paraId="237E62B3" w14:textId="77777777" w:rsidR="00B31979" w:rsidRPr="002461EE" w:rsidRDefault="00B31979" w:rsidP="00B31979">
      <w:pPr>
        <w:spacing w:after="0" w:line="240" w:lineRule="auto"/>
        <w:jc w:val="both"/>
        <w:rPr>
          <w:sz w:val="10"/>
          <w:szCs w:val="10"/>
        </w:rPr>
      </w:pPr>
      <w:r>
        <w:t xml:space="preserve"> </w:t>
      </w:r>
    </w:p>
    <w:p w14:paraId="429D3AE1" w14:textId="1598470A" w:rsidR="00B31979" w:rsidRDefault="00B31979" w:rsidP="00B31979">
      <w:pPr>
        <w:spacing w:after="0" w:line="240" w:lineRule="auto"/>
      </w:pPr>
      <w:r>
        <w:t xml:space="preserve">Le </w:t>
      </w:r>
      <w:r w:rsidR="00787080">
        <w:t>Prestataire</w:t>
      </w:r>
      <w:r>
        <w:t xml:space="preserve"> </w:t>
      </w:r>
      <w:r w:rsidR="007D65A3">
        <w:t>est</w:t>
      </w:r>
      <w:r>
        <w:t xml:space="preserve"> mandaté par l’ADEME </w:t>
      </w:r>
      <w:r w:rsidR="002C1410">
        <w:t xml:space="preserve">via l’accord-cadre </w:t>
      </w:r>
      <w:r w:rsidR="002C1410" w:rsidRPr="002C1410">
        <w:t>2021AC000008</w:t>
      </w:r>
      <w:r w:rsidR="002C1410">
        <w:t xml:space="preserve"> </w:t>
      </w:r>
      <w:r>
        <w:t xml:space="preserve">pour réaliser </w:t>
      </w:r>
      <w:r w:rsidR="007D65A3">
        <w:t>l’accompagnement juridique</w:t>
      </w:r>
      <w:r>
        <w:t xml:space="preserve"> </w:t>
      </w:r>
      <w:r w:rsidR="007D65A3">
        <w:t>auprès du Porteur de projet</w:t>
      </w:r>
      <w:r>
        <w:t xml:space="preserve">. </w:t>
      </w:r>
    </w:p>
    <w:p w14:paraId="24E89904" w14:textId="77777777" w:rsidR="00B31979" w:rsidRPr="00466D78" w:rsidRDefault="00B31979" w:rsidP="00B31979">
      <w:pPr>
        <w:spacing w:after="0" w:line="240" w:lineRule="auto"/>
        <w:rPr>
          <w:sz w:val="12"/>
          <w:szCs w:val="12"/>
        </w:rPr>
      </w:pPr>
    </w:p>
    <w:p w14:paraId="0A42E8AD" w14:textId="42A1D034" w:rsidR="00B31979" w:rsidRDefault="002C1410" w:rsidP="00B31979">
      <w:pPr>
        <w:spacing w:after="0" w:line="240" w:lineRule="auto"/>
        <w:ind w:right="-20"/>
        <w:jc w:val="both"/>
        <w:rPr>
          <w:rFonts w:eastAsia="Times New Roman" w:cstheme="minorHAnsi"/>
          <w:b/>
          <w:bCs/>
          <w:lang w:eastAsia="fr-FR"/>
        </w:rPr>
      </w:pPr>
      <w:r>
        <w:rPr>
          <w:rFonts w:eastAsia="Times New Roman" w:cstheme="minorHAnsi"/>
          <w:b/>
          <w:bCs/>
          <w:lang w:eastAsia="fr-FR"/>
        </w:rPr>
        <w:t>L</w:t>
      </w:r>
      <w:r w:rsidR="007D65A3">
        <w:rPr>
          <w:rFonts w:eastAsia="Times New Roman" w:cstheme="minorHAnsi"/>
          <w:b/>
          <w:bCs/>
          <w:lang w:eastAsia="fr-FR"/>
        </w:rPr>
        <w:t>e Porteur de projet</w:t>
      </w:r>
      <w:r w:rsidR="00B31979" w:rsidRPr="00486CBF">
        <w:rPr>
          <w:rFonts w:eastAsia="Times New Roman" w:cstheme="minorHAnsi"/>
          <w:b/>
          <w:bCs/>
          <w:lang w:eastAsia="fr-FR"/>
        </w:rPr>
        <w:t xml:space="preserve"> et le </w:t>
      </w:r>
      <w:r w:rsidR="00787080">
        <w:rPr>
          <w:rFonts w:eastAsia="Times New Roman" w:cstheme="minorHAnsi"/>
          <w:b/>
          <w:bCs/>
          <w:lang w:eastAsia="fr-FR"/>
        </w:rPr>
        <w:t>Prestataire</w:t>
      </w:r>
      <w:r w:rsidR="00B31979" w:rsidRPr="00486CBF">
        <w:rPr>
          <w:rFonts w:eastAsia="Times New Roman" w:cstheme="minorHAnsi"/>
          <w:b/>
          <w:bCs/>
          <w:lang w:eastAsia="fr-FR"/>
        </w:rPr>
        <w:t xml:space="preserve"> étant collectivement dénommés les « Parties » dans la suite du document.</w:t>
      </w:r>
    </w:p>
    <w:p w14:paraId="168A5F78" w14:textId="557D4AB8" w:rsidR="007D65A3" w:rsidRDefault="007D65A3" w:rsidP="00B31979">
      <w:pPr>
        <w:spacing w:after="0" w:line="240" w:lineRule="auto"/>
        <w:ind w:right="-20"/>
        <w:jc w:val="both"/>
        <w:rPr>
          <w:rFonts w:eastAsia="Times New Roman" w:cstheme="minorHAnsi"/>
          <w:b/>
          <w:bCs/>
          <w:lang w:eastAsia="fr-FR"/>
        </w:rPr>
      </w:pPr>
    </w:p>
    <w:p w14:paraId="42A863AA" w14:textId="753D508D" w:rsidR="007D65A3" w:rsidRDefault="007D65A3" w:rsidP="00B31979">
      <w:pPr>
        <w:spacing w:after="0" w:line="240" w:lineRule="auto"/>
        <w:ind w:right="-20"/>
        <w:jc w:val="both"/>
        <w:rPr>
          <w:rFonts w:eastAsia="Times New Roman" w:cstheme="minorHAnsi"/>
          <w:b/>
          <w:bCs/>
          <w:lang w:eastAsia="fr-FR"/>
        </w:rPr>
      </w:pPr>
    </w:p>
    <w:p w14:paraId="4C4832EC" w14:textId="77777777" w:rsidR="007D65A3" w:rsidRDefault="007D65A3" w:rsidP="00B31979">
      <w:pPr>
        <w:spacing w:after="0" w:line="240" w:lineRule="auto"/>
        <w:ind w:right="-20"/>
        <w:jc w:val="both"/>
        <w:rPr>
          <w:rFonts w:eastAsia="Times New Roman" w:cstheme="minorHAnsi"/>
          <w:b/>
          <w:bCs/>
          <w:lang w:eastAsia="fr-FR"/>
        </w:rPr>
      </w:pPr>
    </w:p>
    <w:p w14:paraId="3516EA26" w14:textId="77777777" w:rsidR="00D26401" w:rsidRDefault="00D26401" w:rsidP="00D26401">
      <w:pPr>
        <w:jc w:val="both"/>
        <w:rPr>
          <w:b/>
          <w:sz w:val="28"/>
        </w:rPr>
      </w:pPr>
      <w:r>
        <w:rPr>
          <w:b/>
          <w:sz w:val="28"/>
        </w:rPr>
        <w:t xml:space="preserve">PREAMBULE </w:t>
      </w:r>
    </w:p>
    <w:p w14:paraId="4B2182C7" w14:textId="77777777" w:rsidR="00D26401" w:rsidRPr="00E616AA" w:rsidRDefault="00D26401" w:rsidP="00D26401">
      <w:pPr>
        <w:spacing w:after="0"/>
        <w:jc w:val="both"/>
        <w:rPr>
          <w:b/>
        </w:rPr>
      </w:pPr>
      <w:r w:rsidRPr="00E616AA">
        <w:rPr>
          <w:b/>
        </w:rPr>
        <w:t>Contexte</w:t>
      </w:r>
      <w:r>
        <w:rPr>
          <w:b/>
        </w:rPr>
        <w:t xml:space="preserve"> </w:t>
      </w:r>
    </w:p>
    <w:p w14:paraId="0A3CC825" w14:textId="77777777" w:rsidR="00EF2A37" w:rsidRDefault="00EF2A37" w:rsidP="00D26401">
      <w:pPr>
        <w:spacing w:after="0"/>
        <w:jc w:val="both"/>
      </w:pPr>
    </w:p>
    <w:p w14:paraId="3470529B" w14:textId="4560D6BD" w:rsidR="00EF2A37" w:rsidRDefault="003E2AEF" w:rsidP="00EF2A37">
      <w:pPr>
        <w:spacing w:after="0"/>
        <w:jc w:val="both"/>
      </w:pPr>
      <w:r>
        <w:t>Dans le cadre du</w:t>
      </w:r>
      <w:r w:rsidR="00EF2A37">
        <w:t xml:space="preserve"> réseau SYNAPSE</w:t>
      </w:r>
      <w:r>
        <w:t xml:space="preserve">, </w:t>
      </w:r>
      <w:r w:rsidR="00EF2A37">
        <w:t xml:space="preserve">un accompagnement juridique </w:t>
      </w:r>
      <w:r w:rsidR="002C1410">
        <w:t xml:space="preserve">est proposé </w:t>
      </w:r>
      <w:r w:rsidR="00EF2A37">
        <w:t xml:space="preserve">afin d’aider les </w:t>
      </w:r>
      <w:r w:rsidRPr="003E2AEF">
        <w:t xml:space="preserve">animateurs/porteurs de démarche EIT </w:t>
      </w:r>
      <w:r w:rsidR="00EF2A37">
        <w:t>dans leur mise en place de synergies en levant les freins réglementaires et contractuels. Concrètement, 5 synergies seront portées à l’étude d’un point de vue juridique afin de débloquer leur situation. Ces études sont ensuite capitalisées afin de pouvoir partager les connaissances acquises</w:t>
      </w:r>
      <w:r w:rsidR="005C0119">
        <w:t xml:space="preserve"> sous forme de fiches REX</w:t>
      </w:r>
      <w:r w:rsidR="00EF2A37">
        <w:t xml:space="preserve">. </w:t>
      </w:r>
    </w:p>
    <w:p w14:paraId="27C884B6" w14:textId="5297FE73" w:rsidR="003E2AEF" w:rsidRDefault="003E2AEF" w:rsidP="00EF2A37">
      <w:pPr>
        <w:spacing w:after="0"/>
        <w:jc w:val="both"/>
      </w:pPr>
    </w:p>
    <w:p w14:paraId="2C0974CB" w14:textId="62C327B5" w:rsidR="003E2AEF" w:rsidRDefault="003E2AEF" w:rsidP="00EF2A37">
      <w:pPr>
        <w:spacing w:after="0"/>
        <w:jc w:val="both"/>
      </w:pPr>
      <w:r>
        <w:lastRenderedPageBreak/>
        <w:t>C’est le cabinet d’avocats SKOV, membre de l’</w:t>
      </w:r>
      <w:r w:rsidRPr="003E2AEF">
        <w:t>équipe d’animation du Réseau SYNAPSE</w:t>
      </w:r>
      <w:r>
        <w:t xml:space="preserve">, qui est le chargé de réaliser cet accompagnement. </w:t>
      </w:r>
      <w:r w:rsidR="002C1410">
        <w:t>L</w:t>
      </w:r>
      <w:r w:rsidR="00CD30C9">
        <w:t xml:space="preserve">’équipe d’animation </w:t>
      </w:r>
      <w:r w:rsidR="00043078">
        <w:t>est-elle</w:t>
      </w:r>
      <w:r w:rsidR="00CD30C9">
        <w:t xml:space="preserve"> mandatée par l’ADEME via l’accord-cadre </w:t>
      </w:r>
      <w:r w:rsidR="00CD30C9" w:rsidRPr="002C1410">
        <w:t>2021AC000008</w:t>
      </w:r>
      <w:r w:rsidR="00CD30C9">
        <w:t xml:space="preserve"> pour réaliser cette prestation. </w:t>
      </w:r>
    </w:p>
    <w:p w14:paraId="541DD621" w14:textId="77777777" w:rsidR="00EF2A37" w:rsidRDefault="00EF2A37" w:rsidP="00EF2A37">
      <w:pPr>
        <w:spacing w:after="0"/>
        <w:jc w:val="both"/>
      </w:pPr>
      <w:r>
        <w:t xml:space="preserve"> </w:t>
      </w:r>
    </w:p>
    <w:p w14:paraId="5B50BE9F" w14:textId="77777777" w:rsidR="003E2AEF" w:rsidRDefault="003E2AEF" w:rsidP="00EF2A37">
      <w:pPr>
        <w:spacing w:after="0"/>
        <w:jc w:val="both"/>
      </w:pPr>
      <w:r>
        <w:t xml:space="preserve">Un premier appel à candidature a eu lieu en septembre 2021 et a permis l’accompagnement de deux synergies. </w:t>
      </w:r>
    </w:p>
    <w:p w14:paraId="7D5F239E" w14:textId="77777777" w:rsidR="003E2AEF" w:rsidRDefault="003E2AEF" w:rsidP="00EF2A37">
      <w:pPr>
        <w:spacing w:after="0"/>
        <w:jc w:val="both"/>
      </w:pPr>
    </w:p>
    <w:p w14:paraId="48120F49" w14:textId="6031BC00" w:rsidR="00EF2A37" w:rsidRDefault="00EF2A37" w:rsidP="00EF2A37">
      <w:pPr>
        <w:spacing w:after="0"/>
        <w:jc w:val="both"/>
      </w:pPr>
      <w:r>
        <w:t xml:space="preserve">Un </w:t>
      </w:r>
      <w:r w:rsidR="003E2AEF">
        <w:t xml:space="preserve">nouvel </w:t>
      </w:r>
      <w:r>
        <w:t xml:space="preserve">appel </w:t>
      </w:r>
      <w:r w:rsidR="003E2AEF">
        <w:t xml:space="preserve">à candidature </w:t>
      </w:r>
      <w:r>
        <w:t xml:space="preserve">pour </w:t>
      </w:r>
      <w:r w:rsidR="003E2AEF">
        <w:t>identifier ces projets de synergies confrontés à d</w:t>
      </w:r>
      <w:r>
        <w:t xml:space="preserve">es blocages juridiques </w:t>
      </w:r>
      <w:r w:rsidR="003E2AEF">
        <w:t>a été mis en ligne de septembre à décembre 2022</w:t>
      </w:r>
      <w:r>
        <w:t>.</w:t>
      </w:r>
    </w:p>
    <w:p w14:paraId="7DC27E89" w14:textId="297D5B63" w:rsidR="003E2AEF" w:rsidRDefault="003E2AEF" w:rsidP="00EF2A37">
      <w:pPr>
        <w:spacing w:after="0"/>
        <w:jc w:val="both"/>
      </w:pPr>
    </w:p>
    <w:p w14:paraId="38AB5D53" w14:textId="44819857" w:rsidR="00D26401" w:rsidRPr="003E2AEF" w:rsidRDefault="003E2AEF" w:rsidP="003E2AEF">
      <w:pPr>
        <w:spacing w:after="0"/>
        <w:jc w:val="both"/>
      </w:pPr>
      <w:r>
        <w:t xml:space="preserve">Après examen des candidatures, </w:t>
      </w:r>
      <w:r w:rsidR="00CD30C9">
        <w:t>l’équipe d’animation SYNAPSE</w:t>
      </w:r>
      <w:r>
        <w:t xml:space="preserve"> a retenu la candidature du Porteur de projet.</w:t>
      </w:r>
    </w:p>
    <w:p w14:paraId="6A66E882" w14:textId="77777777" w:rsidR="00D26401" w:rsidRPr="000B4B2A" w:rsidRDefault="00D26401" w:rsidP="00D26401">
      <w:pPr>
        <w:jc w:val="both"/>
        <w:rPr>
          <w:sz w:val="20"/>
          <w:szCs w:val="20"/>
        </w:rPr>
      </w:pPr>
    </w:p>
    <w:p w14:paraId="08F2A550" w14:textId="41CDEFCE" w:rsidR="00D26401" w:rsidRPr="000B4B2A" w:rsidRDefault="00D26401" w:rsidP="00D26401">
      <w:pPr>
        <w:rPr>
          <w:b/>
          <w:sz w:val="28"/>
        </w:rPr>
      </w:pPr>
      <w:r w:rsidRPr="000B4B2A">
        <w:rPr>
          <w:b/>
          <w:sz w:val="28"/>
        </w:rPr>
        <w:t>Article 1</w:t>
      </w:r>
      <w:r w:rsidRPr="00AB3C85">
        <w:rPr>
          <w:b/>
          <w:sz w:val="28"/>
        </w:rPr>
        <w:t xml:space="preserve"> : </w:t>
      </w:r>
      <w:r w:rsidRPr="000B4B2A">
        <w:rPr>
          <w:b/>
          <w:sz w:val="28"/>
        </w:rPr>
        <w:t xml:space="preserve">Objet </w:t>
      </w:r>
      <w:r w:rsidR="00EF2A37">
        <w:rPr>
          <w:b/>
          <w:sz w:val="28"/>
        </w:rPr>
        <w:t xml:space="preserve">de la Convention </w:t>
      </w:r>
    </w:p>
    <w:p w14:paraId="5FBC989F" w14:textId="3D7DB52D" w:rsidR="00D26401" w:rsidRDefault="00EF2A37" w:rsidP="00D26401">
      <w:pPr>
        <w:jc w:val="both"/>
      </w:pPr>
      <w:r>
        <w:t>La présente convention</w:t>
      </w:r>
      <w:r w:rsidR="00D26401">
        <w:t xml:space="preserve"> de partenariat, ci-après dénommé</w:t>
      </w:r>
      <w:r w:rsidR="00AB1DBD">
        <w:t>e</w:t>
      </w:r>
      <w:r w:rsidR="00D26401">
        <w:t xml:space="preserve"> l</w:t>
      </w:r>
      <w:r>
        <w:t>a</w:t>
      </w:r>
      <w:r w:rsidR="00D26401">
        <w:t xml:space="preserve"> « </w:t>
      </w:r>
      <w:r>
        <w:t>Convention</w:t>
      </w:r>
      <w:r w:rsidR="00D26401">
        <w:t> » signé</w:t>
      </w:r>
      <w:r>
        <w:t>e</w:t>
      </w:r>
      <w:r w:rsidR="00D26401">
        <w:t xml:space="preserve"> entre </w:t>
      </w:r>
      <w:r>
        <w:t>le Porteur de projet</w:t>
      </w:r>
      <w:r w:rsidR="00D26401">
        <w:t xml:space="preserve"> et le </w:t>
      </w:r>
      <w:r w:rsidR="00787080">
        <w:t>Prestataire</w:t>
      </w:r>
      <w:r w:rsidR="00D26401">
        <w:t xml:space="preserve">, a pour objet de définir les modalités d’engagements respectifs afin d’assurer le bon déroulement de </w:t>
      </w:r>
      <w:r>
        <w:t>l’accompagnement juridique de la synergie (ci-après l’</w:t>
      </w:r>
      <w:r w:rsidR="00756917">
        <w:t> « </w:t>
      </w:r>
      <w:r w:rsidR="003E2AEF">
        <w:t>A</w:t>
      </w:r>
      <w:r w:rsidR="00756917">
        <w:t>ccompagnement »</w:t>
      </w:r>
      <w:r>
        <w:t>)</w:t>
      </w:r>
      <w:r w:rsidR="00D26401">
        <w:t xml:space="preserve">. </w:t>
      </w:r>
    </w:p>
    <w:p w14:paraId="6137EC31" w14:textId="77777777" w:rsidR="00D26401" w:rsidRPr="000B4B2A" w:rsidRDefault="00D26401" w:rsidP="00D26401">
      <w:pPr>
        <w:jc w:val="both"/>
        <w:rPr>
          <w:sz w:val="20"/>
          <w:szCs w:val="20"/>
        </w:rPr>
      </w:pPr>
    </w:p>
    <w:p w14:paraId="396D0B3D" w14:textId="77777777" w:rsidR="00D26401" w:rsidRPr="008E474C" w:rsidRDefault="00D26401" w:rsidP="00D26401">
      <w:pPr>
        <w:rPr>
          <w:b/>
          <w:sz w:val="28"/>
        </w:rPr>
      </w:pPr>
      <w:r>
        <w:rPr>
          <w:b/>
          <w:sz w:val="28"/>
        </w:rPr>
        <w:t>Article 2</w:t>
      </w:r>
      <w:r w:rsidRPr="00AB3C85">
        <w:rPr>
          <w:b/>
          <w:sz w:val="28"/>
        </w:rPr>
        <w:t xml:space="preserve"> : </w:t>
      </w:r>
      <w:r>
        <w:rPr>
          <w:b/>
          <w:sz w:val="28"/>
        </w:rPr>
        <w:t>Durée et validité du contrat</w:t>
      </w:r>
    </w:p>
    <w:p w14:paraId="2754EB2B" w14:textId="3E5666B9" w:rsidR="00D26401" w:rsidRDefault="003E2AEF" w:rsidP="00D26401">
      <w:pPr>
        <w:jc w:val="both"/>
      </w:pPr>
      <w:r>
        <w:t>La présente convention</w:t>
      </w:r>
      <w:r w:rsidR="00D26401">
        <w:t xml:space="preserve"> entre en vigueur, à compter </w:t>
      </w:r>
      <w:r w:rsidR="00CD30C9">
        <w:t>de la signature du porteur de projet</w:t>
      </w:r>
      <w:r w:rsidR="00D26401">
        <w:t xml:space="preserve"> et, </w:t>
      </w:r>
      <w:r w:rsidR="00D26401" w:rsidRPr="001147BE">
        <w:t xml:space="preserve">demeurera en vigueur </w:t>
      </w:r>
      <w:r>
        <w:t>pour une durée de 3 mois</w:t>
      </w:r>
      <w:r w:rsidR="00D26401">
        <w:t xml:space="preserve">. </w:t>
      </w:r>
    </w:p>
    <w:p w14:paraId="7FCE9973" w14:textId="77777777" w:rsidR="00D26401" w:rsidRPr="000B4B2A" w:rsidRDefault="00D26401" w:rsidP="00D26401">
      <w:pPr>
        <w:jc w:val="both"/>
        <w:rPr>
          <w:sz w:val="20"/>
          <w:szCs w:val="20"/>
        </w:rPr>
      </w:pPr>
    </w:p>
    <w:p w14:paraId="33E1BFE6" w14:textId="1348256D" w:rsidR="00D26401" w:rsidRDefault="00D26401" w:rsidP="00D26401">
      <w:pPr>
        <w:rPr>
          <w:b/>
          <w:sz w:val="28"/>
        </w:rPr>
      </w:pPr>
      <w:r w:rsidRPr="00AB3C85">
        <w:rPr>
          <w:b/>
          <w:sz w:val="28"/>
        </w:rPr>
        <w:t xml:space="preserve">Article 3 : Les </w:t>
      </w:r>
      <w:r>
        <w:rPr>
          <w:b/>
          <w:sz w:val="28"/>
        </w:rPr>
        <w:t>finalités</w:t>
      </w:r>
      <w:r w:rsidRPr="00AB3C85">
        <w:rPr>
          <w:b/>
          <w:sz w:val="28"/>
        </w:rPr>
        <w:t xml:space="preserve"> de</w:t>
      </w:r>
      <w:r>
        <w:rPr>
          <w:b/>
          <w:sz w:val="28"/>
        </w:rPr>
        <w:t xml:space="preserve"> l’</w:t>
      </w:r>
      <w:r w:rsidR="00C04F56">
        <w:rPr>
          <w:b/>
          <w:sz w:val="28"/>
        </w:rPr>
        <w:t>accompagnement</w:t>
      </w:r>
    </w:p>
    <w:p w14:paraId="768B9C6A" w14:textId="671E6A31" w:rsidR="00D26401" w:rsidRDefault="00D26401" w:rsidP="00D26401">
      <w:pPr>
        <w:spacing w:after="0"/>
        <w:rPr>
          <w:b/>
        </w:rPr>
      </w:pPr>
      <w:r w:rsidRPr="00AB3C85">
        <w:rPr>
          <w:b/>
        </w:rPr>
        <w:t xml:space="preserve">3.1 </w:t>
      </w:r>
      <w:r>
        <w:rPr>
          <w:b/>
        </w:rPr>
        <w:t>Les o</w:t>
      </w:r>
      <w:r w:rsidRPr="00AB3C85">
        <w:rPr>
          <w:b/>
        </w:rPr>
        <w:t>bjectif</w:t>
      </w:r>
      <w:r>
        <w:rPr>
          <w:b/>
        </w:rPr>
        <w:t xml:space="preserve">s pour </w:t>
      </w:r>
      <w:r w:rsidR="00CD30C9">
        <w:rPr>
          <w:b/>
        </w:rPr>
        <w:t>le réseau SYNAPSE</w:t>
      </w:r>
    </w:p>
    <w:p w14:paraId="76976EDE" w14:textId="038994E3" w:rsidR="00C04F56" w:rsidRDefault="00CD30C9" w:rsidP="00D26401">
      <w:pPr>
        <w:spacing w:after="0"/>
        <w:jc w:val="both"/>
      </w:pPr>
      <w:r>
        <w:t xml:space="preserve">Le réseau SYNAPSE </w:t>
      </w:r>
      <w:r w:rsidR="00D26401">
        <w:t xml:space="preserve">déploie </w:t>
      </w:r>
      <w:r w:rsidR="00C04F56">
        <w:t>cette expérimentation</w:t>
      </w:r>
      <w:r w:rsidR="00D26401">
        <w:t xml:space="preserve"> dans le but </w:t>
      </w:r>
      <w:r w:rsidR="00C04F56">
        <w:t>de favoriser le déploiement des synergies, mais aussi d’évaluer le besoin juridique des animateurs et porteurs de démarches EIT et d’étudier leur éventuelle mutualisation, et enfin d’alimenter le Centre de ressources juridiques mutualisées créé sur la plateforme synapse (</w:t>
      </w:r>
      <w:hyperlink r:id="rId8" w:history="1">
        <w:r w:rsidR="00C04F56" w:rsidRPr="00845262">
          <w:rPr>
            <w:rStyle w:val="Lienhypertexte"/>
          </w:rPr>
          <w:t>https://www.reseau-synapse.org/</w:t>
        </w:r>
      </w:hyperlink>
      <w:r w:rsidR="00C04F56">
        <w:t>).</w:t>
      </w:r>
    </w:p>
    <w:p w14:paraId="17B7286F" w14:textId="1584191B" w:rsidR="00D26401" w:rsidRDefault="00D26401" w:rsidP="00D26401">
      <w:pPr>
        <w:spacing w:after="120"/>
        <w:jc w:val="both"/>
        <w:rPr>
          <w:sz w:val="10"/>
          <w:szCs w:val="10"/>
        </w:rPr>
      </w:pPr>
    </w:p>
    <w:p w14:paraId="693BA6F3" w14:textId="77777777" w:rsidR="005C0119" w:rsidRPr="00F149BD" w:rsidRDefault="005C0119" w:rsidP="00D26401">
      <w:pPr>
        <w:spacing w:after="120"/>
        <w:jc w:val="both"/>
        <w:rPr>
          <w:sz w:val="10"/>
          <w:szCs w:val="10"/>
        </w:rPr>
      </w:pPr>
    </w:p>
    <w:p w14:paraId="6896D5DB" w14:textId="208662E7" w:rsidR="00D26401" w:rsidRDefault="00D26401" w:rsidP="00D26401">
      <w:pPr>
        <w:spacing w:after="0"/>
        <w:jc w:val="both"/>
        <w:rPr>
          <w:b/>
        </w:rPr>
      </w:pPr>
      <w:r w:rsidRPr="00AB3C85">
        <w:rPr>
          <w:b/>
        </w:rPr>
        <w:t>3.2 Les objectif</w:t>
      </w:r>
      <w:r>
        <w:rPr>
          <w:b/>
        </w:rPr>
        <w:t xml:space="preserve">s pour </w:t>
      </w:r>
      <w:r w:rsidR="00C04F56">
        <w:rPr>
          <w:b/>
        </w:rPr>
        <w:t>le Porteur de projet</w:t>
      </w:r>
    </w:p>
    <w:p w14:paraId="7D9720D9" w14:textId="31ABEB11" w:rsidR="00D26401" w:rsidRDefault="00D26401" w:rsidP="00D26401">
      <w:pPr>
        <w:spacing w:after="0"/>
        <w:jc w:val="both"/>
      </w:pPr>
      <w:r>
        <w:t xml:space="preserve">Pour </w:t>
      </w:r>
      <w:r w:rsidR="00C04F56">
        <w:t>le Porteur de projet</w:t>
      </w:r>
      <w:r>
        <w:t xml:space="preserve">, l’objectif principal de cette initiative, est de </w:t>
      </w:r>
      <w:r w:rsidR="00C04F56">
        <w:t>lever les freins juridiques faisant obstacle au déploiement de la synergie</w:t>
      </w:r>
      <w:r w:rsidR="000F527A">
        <w:t>, et de sécuriser celle-ci en limitant les risques juridiques induits</w:t>
      </w:r>
      <w:r>
        <w:t>.</w:t>
      </w:r>
    </w:p>
    <w:p w14:paraId="504690D1" w14:textId="3415216C" w:rsidR="00D26401" w:rsidRDefault="00D26401" w:rsidP="00D26401">
      <w:pPr>
        <w:jc w:val="both"/>
      </w:pPr>
    </w:p>
    <w:p w14:paraId="29AFED33" w14:textId="4912C3A8" w:rsidR="00043078" w:rsidRDefault="00043078" w:rsidP="00D26401">
      <w:pPr>
        <w:jc w:val="both"/>
      </w:pPr>
    </w:p>
    <w:p w14:paraId="6FE8DCF8" w14:textId="09409DFC" w:rsidR="00043078" w:rsidRDefault="00043078" w:rsidP="00D26401">
      <w:pPr>
        <w:jc w:val="both"/>
      </w:pPr>
    </w:p>
    <w:p w14:paraId="0EF98FE9" w14:textId="731F4AB9" w:rsidR="00043078" w:rsidRDefault="00043078" w:rsidP="00D26401">
      <w:pPr>
        <w:jc w:val="both"/>
      </w:pPr>
    </w:p>
    <w:p w14:paraId="12828994" w14:textId="77777777" w:rsidR="00043078" w:rsidRPr="00736D90" w:rsidRDefault="00043078" w:rsidP="00D26401">
      <w:pPr>
        <w:jc w:val="both"/>
      </w:pPr>
    </w:p>
    <w:p w14:paraId="3E752E00" w14:textId="77777777" w:rsidR="00043078" w:rsidRDefault="00D26401" w:rsidP="00043078">
      <w:pPr>
        <w:jc w:val="both"/>
        <w:rPr>
          <w:b/>
          <w:sz w:val="28"/>
        </w:rPr>
      </w:pPr>
      <w:r>
        <w:rPr>
          <w:b/>
          <w:sz w:val="28"/>
        </w:rPr>
        <w:lastRenderedPageBreak/>
        <w:t xml:space="preserve">Article </w:t>
      </w:r>
      <w:r w:rsidR="00CD30C9">
        <w:rPr>
          <w:b/>
          <w:sz w:val="28"/>
        </w:rPr>
        <w:t>4</w:t>
      </w:r>
      <w:r>
        <w:rPr>
          <w:b/>
          <w:sz w:val="28"/>
        </w:rPr>
        <w:t> :</w:t>
      </w:r>
      <w:r w:rsidRPr="00CC5DEA">
        <w:rPr>
          <w:b/>
          <w:sz w:val="28"/>
        </w:rPr>
        <w:t xml:space="preserve"> Les engagements </w:t>
      </w:r>
      <w:r>
        <w:rPr>
          <w:b/>
          <w:sz w:val="28"/>
        </w:rPr>
        <w:t>d</w:t>
      </w:r>
      <w:r w:rsidR="008153E7">
        <w:rPr>
          <w:b/>
          <w:sz w:val="28"/>
        </w:rPr>
        <w:t>u Porteur de projet</w:t>
      </w:r>
    </w:p>
    <w:p w14:paraId="0A83BC99" w14:textId="48CB6882" w:rsidR="00D26401" w:rsidRDefault="00AB1DBD" w:rsidP="00043078">
      <w:pPr>
        <w:jc w:val="both"/>
      </w:pPr>
      <w:r>
        <w:t>P</w:t>
      </w:r>
      <w:r w:rsidR="00D26401">
        <w:t xml:space="preserve">endant l’initiative, </w:t>
      </w:r>
      <w:r w:rsidR="0021325E">
        <w:t>le Porteur de projet</w:t>
      </w:r>
      <w:r w:rsidR="00D26401">
        <w:t xml:space="preserve"> s’engage à :</w:t>
      </w:r>
    </w:p>
    <w:p w14:paraId="52C718BE" w14:textId="680404DB" w:rsidR="0021325E" w:rsidRDefault="00D26401" w:rsidP="0021325E">
      <w:pPr>
        <w:pStyle w:val="Paragraphedeliste"/>
        <w:numPr>
          <w:ilvl w:val="0"/>
          <w:numId w:val="16"/>
        </w:numPr>
        <w:spacing w:after="0"/>
        <w:jc w:val="both"/>
      </w:pPr>
      <w:r>
        <w:t xml:space="preserve">Mobiliser les </w:t>
      </w:r>
      <w:r w:rsidR="0021325E">
        <w:t xml:space="preserve">personnes en interne et les structures participant à la synergie afin que l’accompagnement puisse efficacement avoir lieu dans la durée du partenariat ; </w:t>
      </w:r>
    </w:p>
    <w:p w14:paraId="22144948" w14:textId="77777777" w:rsidR="0021325E" w:rsidRDefault="00D26401" w:rsidP="0021325E">
      <w:pPr>
        <w:pStyle w:val="Paragraphedeliste"/>
        <w:numPr>
          <w:ilvl w:val="0"/>
          <w:numId w:val="16"/>
        </w:numPr>
        <w:spacing w:after="0"/>
        <w:jc w:val="both"/>
      </w:pPr>
      <w:r>
        <w:t xml:space="preserve">Nommer un </w:t>
      </w:r>
      <w:r w:rsidR="0021325E">
        <w:t>interlocuteur privilégié</w:t>
      </w:r>
      <w:r>
        <w:t xml:space="preserve"> </w:t>
      </w:r>
      <w:r w:rsidR="0021325E">
        <w:t xml:space="preserve">(notamment </w:t>
      </w:r>
      <w:r>
        <w:t xml:space="preserve">garant de la mobilisation des ressources nécessaires à la bonne tenue de </w:t>
      </w:r>
      <w:r w:rsidR="0021325E">
        <w:t>l’accompagnement)</w:t>
      </w:r>
      <w:r>
        <w:t> ;</w:t>
      </w:r>
    </w:p>
    <w:p w14:paraId="44E2FF9D" w14:textId="01D66119" w:rsidR="0021325E" w:rsidRDefault="00D26401" w:rsidP="0021325E">
      <w:pPr>
        <w:pStyle w:val="Paragraphedeliste"/>
        <w:numPr>
          <w:ilvl w:val="0"/>
          <w:numId w:val="16"/>
        </w:numPr>
        <w:spacing w:after="0"/>
        <w:jc w:val="both"/>
      </w:pPr>
      <w:r>
        <w:t xml:space="preserve">De participer à l’ensemble des réunions ainsi qu’aux différents échanges qui pourront être mis en place avec le </w:t>
      </w:r>
      <w:r w:rsidR="00787080">
        <w:t>Prestataire</w:t>
      </w:r>
      <w:r w:rsidR="0021325E">
        <w:t> ;</w:t>
      </w:r>
    </w:p>
    <w:p w14:paraId="4C74C622" w14:textId="77777777" w:rsidR="00D26401" w:rsidRPr="00F81CDB" w:rsidRDefault="00D26401" w:rsidP="00D26401">
      <w:pPr>
        <w:pStyle w:val="Paragraphedeliste"/>
        <w:spacing w:after="0"/>
        <w:jc w:val="both"/>
        <w:rPr>
          <w:sz w:val="12"/>
          <w:szCs w:val="12"/>
        </w:rPr>
      </w:pPr>
    </w:p>
    <w:p w14:paraId="36E1DB79" w14:textId="093E06D2" w:rsidR="00D26401" w:rsidRDefault="00D26401" w:rsidP="00D26401">
      <w:pPr>
        <w:spacing w:after="0"/>
        <w:jc w:val="both"/>
      </w:pPr>
      <w:r w:rsidRPr="005A5B15">
        <w:t>A l’issu</w:t>
      </w:r>
      <w:r>
        <w:t>e</w:t>
      </w:r>
      <w:r w:rsidRPr="005A5B15">
        <w:t xml:space="preserve"> de l’</w:t>
      </w:r>
      <w:r>
        <w:t xml:space="preserve">initiative, </w:t>
      </w:r>
      <w:r w:rsidR="0021325E">
        <w:t>le Porteur de projet</w:t>
      </w:r>
      <w:r>
        <w:t xml:space="preserve"> s’engage à :</w:t>
      </w:r>
    </w:p>
    <w:p w14:paraId="11AD71A0" w14:textId="6EAC6DFA" w:rsidR="00D26401" w:rsidRDefault="00D26401" w:rsidP="00D26401">
      <w:pPr>
        <w:pStyle w:val="Paragraphedeliste"/>
        <w:numPr>
          <w:ilvl w:val="0"/>
          <w:numId w:val="23"/>
        </w:numPr>
        <w:spacing w:after="0"/>
        <w:jc w:val="both"/>
      </w:pPr>
      <w:r>
        <w:t xml:space="preserve">Partager ses retours d’expériences sur </w:t>
      </w:r>
      <w:r w:rsidR="0021325E">
        <w:t xml:space="preserve">la synergie et l’accompagnement, </w:t>
      </w:r>
      <w:r>
        <w:t xml:space="preserve">et </w:t>
      </w:r>
      <w:r w:rsidR="008153E7">
        <w:t xml:space="preserve">notamment à </w:t>
      </w:r>
      <w:r w:rsidR="000D2EE1">
        <w:t xml:space="preserve">transmettre son retour d’expérience par mail </w:t>
      </w:r>
      <w:r w:rsidR="0021325E">
        <w:t xml:space="preserve">au Prestataire </w:t>
      </w:r>
      <w:r w:rsidR="000D2EE1">
        <w:t>à l’issue de l’accompagnement afin qu’il puisse être intégré à la fiche REX</w:t>
      </w:r>
      <w:r w:rsidR="0021325E">
        <w:t>.</w:t>
      </w:r>
    </w:p>
    <w:p w14:paraId="14396AF0" w14:textId="77777777" w:rsidR="000D2EE1" w:rsidRDefault="000D2EE1" w:rsidP="00B93BF5">
      <w:pPr>
        <w:spacing w:after="0" w:line="240" w:lineRule="auto"/>
        <w:jc w:val="both"/>
      </w:pPr>
    </w:p>
    <w:p w14:paraId="37659DF8" w14:textId="23725B99" w:rsidR="00B93BF5" w:rsidRDefault="00B93BF5" w:rsidP="00B93BF5">
      <w:pPr>
        <w:spacing w:after="0" w:line="240" w:lineRule="auto"/>
        <w:jc w:val="both"/>
      </w:pPr>
      <w:r>
        <w:t xml:space="preserve">Il est en tant que de besoin précisé qu’aucune contrepartie financière ne sera due par </w:t>
      </w:r>
      <w:r w:rsidR="000D2EE1">
        <w:t>le Porteur de projet</w:t>
      </w:r>
      <w:r>
        <w:t xml:space="preserve"> au Prestataire dans le cadre </w:t>
      </w:r>
      <w:r w:rsidR="000D2EE1">
        <w:t>de la présente convention</w:t>
      </w:r>
      <w:r>
        <w:t xml:space="preserve">. </w:t>
      </w:r>
    </w:p>
    <w:p w14:paraId="245827C9" w14:textId="77777777" w:rsidR="00D26401" w:rsidRPr="00736D90" w:rsidRDefault="00D26401" w:rsidP="00D26401">
      <w:pPr>
        <w:jc w:val="both"/>
      </w:pPr>
    </w:p>
    <w:p w14:paraId="64FB0D74" w14:textId="1B33B6B5" w:rsidR="00D26401" w:rsidRPr="00BB58CA" w:rsidRDefault="00D26401" w:rsidP="00D26401">
      <w:pPr>
        <w:jc w:val="both"/>
        <w:rPr>
          <w:b/>
          <w:sz w:val="28"/>
        </w:rPr>
      </w:pPr>
      <w:r>
        <w:rPr>
          <w:b/>
          <w:sz w:val="28"/>
        </w:rPr>
        <w:t xml:space="preserve">Article </w:t>
      </w:r>
      <w:r w:rsidR="00CD30C9">
        <w:rPr>
          <w:b/>
          <w:sz w:val="28"/>
        </w:rPr>
        <w:t>5</w:t>
      </w:r>
      <w:r>
        <w:rPr>
          <w:b/>
          <w:sz w:val="28"/>
        </w:rPr>
        <w:t xml:space="preserve"> : </w:t>
      </w:r>
      <w:r w:rsidRPr="00BB58CA">
        <w:rPr>
          <w:b/>
          <w:sz w:val="28"/>
        </w:rPr>
        <w:t xml:space="preserve">Engagements du </w:t>
      </w:r>
      <w:r w:rsidR="00787080">
        <w:rPr>
          <w:b/>
          <w:sz w:val="28"/>
        </w:rPr>
        <w:t>Prestataire</w:t>
      </w:r>
      <w:r w:rsidRPr="00BB58CA">
        <w:rPr>
          <w:b/>
          <w:sz w:val="28"/>
        </w:rPr>
        <w:t xml:space="preserve"> </w:t>
      </w:r>
    </w:p>
    <w:p w14:paraId="0E400744" w14:textId="62FEA622" w:rsidR="00D26401" w:rsidRDefault="00D26401" w:rsidP="00D26401">
      <w:pPr>
        <w:spacing w:after="0"/>
        <w:jc w:val="both"/>
      </w:pPr>
      <w:r w:rsidRPr="00BB58CA">
        <w:t>Le</w:t>
      </w:r>
      <w:r>
        <w:t xml:space="preserve"> </w:t>
      </w:r>
      <w:r w:rsidR="00787080">
        <w:t>Prestataire</w:t>
      </w:r>
      <w:r>
        <w:t xml:space="preserve"> s’engage à :</w:t>
      </w:r>
    </w:p>
    <w:p w14:paraId="2FC4A4C6" w14:textId="77777777" w:rsidR="006366DC" w:rsidRDefault="006366DC" w:rsidP="006366DC">
      <w:pPr>
        <w:pStyle w:val="Paragraphedeliste"/>
        <w:spacing w:after="0" w:line="240" w:lineRule="auto"/>
        <w:jc w:val="both"/>
      </w:pPr>
    </w:p>
    <w:p w14:paraId="4996E567" w14:textId="300DC52B" w:rsidR="00507E22" w:rsidRDefault="0021325E" w:rsidP="00507E22">
      <w:pPr>
        <w:pStyle w:val="Paragraphedeliste"/>
        <w:numPr>
          <w:ilvl w:val="0"/>
          <w:numId w:val="25"/>
        </w:numPr>
        <w:spacing w:after="0" w:line="240" w:lineRule="auto"/>
        <w:jc w:val="both"/>
      </w:pPr>
      <w:r>
        <w:t xml:space="preserve">Accompagner le Porteur de projet </w:t>
      </w:r>
      <w:r w:rsidR="00507E22">
        <w:t>en fournissant les informations utiles, en auditant des documents, en rédigeant ou en annotant des actes, en rédigeant des notes de cadrage, etc.</w:t>
      </w:r>
    </w:p>
    <w:p w14:paraId="2B57FD5F" w14:textId="40896034" w:rsidR="0021325E" w:rsidRDefault="0021325E" w:rsidP="0021325E">
      <w:pPr>
        <w:pStyle w:val="Paragraphedeliste"/>
        <w:numPr>
          <w:ilvl w:val="0"/>
          <w:numId w:val="25"/>
        </w:numPr>
        <w:spacing w:after="0" w:line="240" w:lineRule="auto"/>
        <w:jc w:val="both"/>
      </w:pPr>
      <w:r>
        <w:t xml:space="preserve">Participer aux réunions </w:t>
      </w:r>
      <w:r w:rsidR="00507E22">
        <w:t xml:space="preserve">organisées dans le cadre de l’Accompagnement ; </w:t>
      </w:r>
    </w:p>
    <w:p w14:paraId="30C1DA21" w14:textId="0A087383" w:rsidR="006366DC" w:rsidRDefault="006366DC" w:rsidP="00551978">
      <w:pPr>
        <w:pStyle w:val="Paragraphedeliste"/>
        <w:numPr>
          <w:ilvl w:val="0"/>
          <w:numId w:val="25"/>
        </w:numPr>
        <w:spacing w:after="0" w:line="240" w:lineRule="auto"/>
        <w:jc w:val="both"/>
      </w:pPr>
      <w:r>
        <w:t xml:space="preserve">Remettre </w:t>
      </w:r>
      <w:r w:rsidR="00332220">
        <w:t>au Réseau SYNAPSE</w:t>
      </w:r>
      <w:r>
        <w:t xml:space="preserve"> les résultats de l’accompagnement (tous les livrables produits)</w:t>
      </w:r>
      <w:r w:rsidR="00507E22">
        <w:t xml:space="preserve"> ; </w:t>
      </w:r>
    </w:p>
    <w:p w14:paraId="7A5BED1F" w14:textId="4F66CF23" w:rsidR="00507E22" w:rsidRDefault="00507E22" w:rsidP="00551978">
      <w:pPr>
        <w:pStyle w:val="Paragraphedeliste"/>
        <w:numPr>
          <w:ilvl w:val="0"/>
          <w:numId w:val="25"/>
        </w:numPr>
        <w:spacing w:after="0" w:line="240" w:lineRule="auto"/>
        <w:jc w:val="both"/>
      </w:pPr>
      <w:r>
        <w:t xml:space="preserve">Hormis cette transmission, ne pas communiquer à des tiers les données ou les documents du Porteur de projet dont </w:t>
      </w:r>
      <w:r w:rsidR="00756917">
        <w:t>il</w:t>
      </w:r>
      <w:r>
        <w:t xml:space="preserve"> sera destinataire et les livrables produits dans le cadre de l’Accompagnement. </w:t>
      </w:r>
    </w:p>
    <w:p w14:paraId="214C0A99" w14:textId="77777777" w:rsidR="00D26401" w:rsidRDefault="00D26401" w:rsidP="00D26401">
      <w:pPr>
        <w:jc w:val="both"/>
      </w:pPr>
    </w:p>
    <w:p w14:paraId="5A1DBB6B" w14:textId="77777777" w:rsidR="005C0119" w:rsidRDefault="005C0119" w:rsidP="007D65A3">
      <w:pPr>
        <w:spacing w:after="0"/>
        <w:rPr>
          <w:b/>
          <w:sz w:val="28"/>
        </w:rPr>
      </w:pPr>
    </w:p>
    <w:p w14:paraId="44DC255A" w14:textId="1FF3FB2A" w:rsidR="007D65A3" w:rsidRPr="008E474C" w:rsidRDefault="006366DC" w:rsidP="007D65A3">
      <w:pPr>
        <w:spacing w:after="0"/>
        <w:rPr>
          <w:b/>
        </w:rPr>
      </w:pPr>
      <w:r>
        <w:rPr>
          <w:b/>
          <w:sz w:val="28"/>
        </w:rPr>
        <w:t xml:space="preserve">Article </w:t>
      </w:r>
      <w:r w:rsidR="00332220">
        <w:rPr>
          <w:b/>
          <w:sz w:val="28"/>
        </w:rPr>
        <w:t>6</w:t>
      </w:r>
      <w:r w:rsidRPr="00E846D0">
        <w:rPr>
          <w:b/>
          <w:sz w:val="28"/>
        </w:rPr>
        <w:t xml:space="preserve"> : </w:t>
      </w:r>
      <w:r w:rsidR="007D65A3" w:rsidRPr="006366DC">
        <w:rPr>
          <w:b/>
          <w:sz w:val="28"/>
        </w:rPr>
        <w:t>Déroulement de l’accompagnement</w:t>
      </w:r>
    </w:p>
    <w:p w14:paraId="2A5068F6" w14:textId="77777777" w:rsidR="006366DC" w:rsidRDefault="006366DC" w:rsidP="007D65A3">
      <w:pPr>
        <w:jc w:val="both"/>
      </w:pPr>
    </w:p>
    <w:p w14:paraId="7D358030" w14:textId="3213CCE5" w:rsidR="00824C6A" w:rsidRDefault="006366DC" w:rsidP="007D65A3">
      <w:pPr>
        <w:jc w:val="both"/>
      </w:pPr>
      <w:r>
        <w:t>Il est rappelé que</w:t>
      </w:r>
      <w:r w:rsidR="00824C6A">
        <w:t xml:space="preserve"> l’accompagnement : </w:t>
      </w:r>
    </w:p>
    <w:p w14:paraId="1C540C1B" w14:textId="72EC65E9" w:rsidR="006366DC" w:rsidRDefault="006366DC" w:rsidP="00824C6A">
      <w:pPr>
        <w:pStyle w:val="Paragraphedeliste"/>
        <w:numPr>
          <w:ilvl w:val="2"/>
          <w:numId w:val="16"/>
        </w:numPr>
        <w:ind w:left="1134"/>
        <w:jc w:val="both"/>
      </w:pPr>
      <w:r>
        <w:t xml:space="preserve">correspond à un </w:t>
      </w:r>
      <w:r w:rsidRPr="00824C6A">
        <w:rPr>
          <w:b/>
          <w:bCs/>
          <w:u w:val="single"/>
        </w:rPr>
        <w:t>forfait de 3 jours d’accompagnement</w:t>
      </w:r>
      <w:r w:rsidR="00824C6A">
        <w:t xml:space="preserve"> ; </w:t>
      </w:r>
    </w:p>
    <w:p w14:paraId="509C69D3" w14:textId="0839D186" w:rsidR="00824C6A" w:rsidRDefault="00824C6A" w:rsidP="00824C6A">
      <w:pPr>
        <w:pStyle w:val="Paragraphedeliste"/>
        <w:numPr>
          <w:ilvl w:val="2"/>
          <w:numId w:val="16"/>
        </w:numPr>
        <w:ind w:left="1134"/>
        <w:jc w:val="both"/>
      </w:pPr>
      <w:r>
        <w:t xml:space="preserve">ne peut excéder une </w:t>
      </w:r>
      <w:r w:rsidRPr="00824C6A">
        <w:rPr>
          <w:b/>
          <w:bCs/>
          <w:u w:val="single"/>
        </w:rPr>
        <w:t xml:space="preserve">durée de 3 mois </w:t>
      </w:r>
      <w:r>
        <w:t xml:space="preserve">à compter de la signature de la convention. </w:t>
      </w:r>
    </w:p>
    <w:p w14:paraId="4991CBBB" w14:textId="6CC837EF" w:rsidR="006366DC" w:rsidRDefault="006366DC" w:rsidP="006366DC">
      <w:pPr>
        <w:jc w:val="both"/>
      </w:pPr>
      <w:r>
        <w:t>SKOV sera chargé d’organiser avec le Porteur de projet le calendrier de l’accompagnement</w:t>
      </w:r>
      <w:r w:rsidR="0021325E">
        <w:t xml:space="preserve"> (réunions de lancement, points intermédiaires stratégiques et aux restitutions finales)</w:t>
      </w:r>
      <w:r>
        <w:t>, de prioriser les besoins</w:t>
      </w:r>
      <w:r w:rsidR="0021325E">
        <w:t xml:space="preserve"> afin d’utiliser au mieux les jours alloués dans le cadre de l’accompagnement</w:t>
      </w:r>
      <w:r>
        <w:t xml:space="preserve">, etc. </w:t>
      </w:r>
    </w:p>
    <w:p w14:paraId="163193D3" w14:textId="52476780" w:rsidR="006366DC" w:rsidRDefault="00824C6A" w:rsidP="007D65A3">
      <w:pPr>
        <w:jc w:val="both"/>
      </w:pPr>
      <w:r>
        <w:t xml:space="preserve">A l’issue de l’accompagnement, </w:t>
      </w:r>
      <w:r w:rsidR="00332220">
        <w:t xml:space="preserve">le Réseau SYNAPSE </w:t>
      </w:r>
      <w:r w:rsidR="006366DC">
        <w:t xml:space="preserve">sera destinataire de l’intégralité des livrables fournis </w:t>
      </w:r>
      <w:r>
        <w:t xml:space="preserve">par le Prestataire au Porteur de projet </w:t>
      </w:r>
      <w:r w:rsidR="006366DC">
        <w:t xml:space="preserve">dans le cadre de l’Accompagnement. </w:t>
      </w:r>
    </w:p>
    <w:p w14:paraId="329E4982" w14:textId="77777777" w:rsidR="00507E22" w:rsidRDefault="00507E22" w:rsidP="00507E22">
      <w:pPr>
        <w:jc w:val="both"/>
      </w:pPr>
      <w:r>
        <w:lastRenderedPageBreak/>
        <w:t xml:space="preserve">Le Porteur de projet renonce à ce titre à évoquer le secret professionnel de l’Avocat, consent et accepte sans réserve cette transmission. </w:t>
      </w:r>
    </w:p>
    <w:p w14:paraId="2A36D0E1" w14:textId="242B449C" w:rsidR="00507E22" w:rsidRDefault="00507E22" w:rsidP="007D65A3">
      <w:pPr>
        <w:jc w:val="both"/>
      </w:pPr>
      <w:r>
        <w:t>Les livrables seront mis à disposition sur le Centre de Ressources juridiques mutualisées</w:t>
      </w:r>
      <w:r w:rsidR="005C0119">
        <w:t xml:space="preserve"> de la plateforme SYNAPSE</w:t>
      </w:r>
      <w:r>
        <w:t xml:space="preserve">, et les résultats de l’accompagnement seront synthétisés dans une fiche REX qui sera également </w:t>
      </w:r>
      <w:r w:rsidR="00003126">
        <w:t>téléversée</w:t>
      </w:r>
      <w:r>
        <w:t xml:space="preserve"> sur ladite plateforme, mais également partagée sur les réseaux sociaux. </w:t>
      </w:r>
    </w:p>
    <w:p w14:paraId="44DADA5A" w14:textId="77777777" w:rsidR="00824C6A" w:rsidRPr="00736D90" w:rsidRDefault="00824C6A" w:rsidP="00A57679">
      <w:pPr>
        <w:spacing w:after="120"/>
        <w:jc w:val="both"/>
      </w:pPr>
    </w:p>
    <w:p w14:paraId="0A5D5979" w14:textId="25AD1FFA" w:rsidR="00D26401" w:rsidRDefault="00D26401" w:rsidP="00D26401">
      <w:pPr>
        <w:rPr>
          <w:b/>
          <w:sz w:val="28"/>
        </w:rPr>
      </w:pPr>
      <w:r>
        <w:rPr>
          <w:b/>
          <w:sz w:val="28"/>
        </w:rPr>
        <w:t xml:space="preserve">Article </w:t>
      </w:r>
      <w:r w:rsidR="00332220">
        <w:rPr>
          <w:b/>
          <w:sz w:val="28"/>
        </w:rPr>
        <w:t>7</w:t>
      </w:r>
      <w:r w:rsidRPr="00E846D0">
        <w:rPr>
          <w:b/>
          <w:sz w:val="28"/>
        </w:rPr>
        <w:t xml:space="preserve"> : </w:t>
      </w:r>
      <w:r>
        <w:rPr>
          <w:b/>
          <w:sz w:val="28"/>
        </w:rPr>
        <w:t xml:space="preserve">Confidentialité </w:t>
      </w:r>
      <w:r w:rsidRPr="00B65FBD">
        <w:rPr>
          <w:b/>
          <w:sz w:val="28"/>
        </w:rPr>
        <w:t>et propriété intellectuelle</w:t>
      </w:r>
    </w:p>
    <w:p w14:paraId="3A3E1A53" w14:textId="3C7EBF18" w:rsidR="00D26401" w:rsidRPr="00B56D43" w:rsidRDefault="00332220" w:rsidP="00D26401">
      <w:pPr>
        <w:spacing w:after="0"/>
        <w:jc w:val="both"/>
        <w:rPr>
          <w:b/>
        </w:rPr>
      </w:pPr>
      <w:r>
        <w:rPr>
          <w:b/>
        </w:rPr>
        <w:t>7</w:t>
      </w:r>
      <w:r w:rsidR="00D26401" w:rsidRPr="00B56D43">
        <w:rPr>
          <w:b/>
        </w:rPr>
        <w:t>-1 Confidentialité des informations transmises</w:t>
      </w:r>
    </w:p>
    <w:p w14:paraId="686953C3" w14:textId="77777777" w:rsidR="0082351A" w:rsidRDefault="0082351A" w:rsidP="00D26401">
      <w:pPr>
        <w:spacing w:after="0"/>
        <w:jc w:val="both"/>
      </w:pPr>
    </w:p>
    <w:p w14:paraId="3CF2B916" w14:textId="6604FCF6" w:rsidR="00105AD6" w:rsidRDefault="00D26401" w:rsidP="00D26401">
      <w:pPr>
        <w:spacing w:after="0"/>
        <w:jc w:val="both"/>
      </w:pPr>
      <w:r>
        <w:t xml:space="preserve">Dans le cadre de </w:t>
      </w:r>
      <w:r w:rsidR="00105AD6">
        <w:t xml:space="preserve">l’Accompagnement </w:t>
      </w:r>
      <w:r w:rsidR="00824C6A">
        <w:t>juridique</w:t>
      </w:r>
      <w:r>
        <w:t xml:space="preserve">, </w:t>
      </w:r>
      <w:r w:rsidR="00105AD6">
        <w:t>le Porteur de projet</w:t>
      </w:r>
      <w:r>
        <w:t xml:space="preserve"> doit transférer au </w:t>
      </w:r>
      <w:r w:rsidR="00787080">
        <w:t>Prestataire</w:t>
      </w:r>
      <w:r>
        <w:t xml:space="preserve"> un certain nombre d’informations techniques sur ses activités </w:t>
      </w:r>
      <w:r w:rsidR="00105AD6">
        <w:t>et/ou sur celles des structures impliquées dans la synergie (</w:t>
      </w:r>
      <w:r>
        <w:t xml:space="preserve">ci-après par les </w:t>
      </w:r>
      <w:r w:rsidRPr="00B56D43">
        <w:rPr>
          <w:b/>
        </w:rPr>
        <w:t>« Informations</w:t>
      </w:r>
      <w:r>
        <w:t> »</w:t>
      </w:r>
      <w:r w:rsidR="00105AD6">
        <w:t xml:space="preserve">). </w:t>
      </w:r>
    </w:p>
    <w:p w14:paraId="1E2D3FE2" w14:textId="2442E12C" w:rsidR="00105AD6" w:rsidRDefault="00105AD6" w:rsidP="00105AD6">
      <w:pPr>
        <w:spacing w:after="0"/>
        <w:jc w:val="both"/>
      </w:pPr>
      <w:r>
        <w:br/>
        <w:t>Si le Porteur de projet ou les structures impliquées dans la synergie souhaitent que ces Informations soient</w:t>
      </w:r>
      <w:r w:rsidR="00D26401">
        <w:t xml:space="preserve"> </w:t>
      </w:r>
      <w:r w:rsidR="00D26401" w:rsidRPr="00B56D43">
        <w:t>considérées comme confidentielles</w:t>
      </w:r>
      <w:r>
        <w:t>, il leur appartient d’indiquer la mention « CONFIDENTIEL » - dans le courriel de transmission ou sur les supports contenant les informations -. Il est rappelé qu’en toute hypothèse ces Informations</w:t>
      </w:r>
      <w:r w:rsidR="00DA345A">
        <w:t xml:space="preserve"> </w:t>
      </w:r>
      <w:r>
        <w:t>seront également accessibles à l’ADEME.</w:t>
      </w:r>
    </w:p>
    <w:p w14:paraId="554F008A" w14:textId="77777777" w:rsidR="00105AD6" w:rsidRDefault="00105AD6" w:rsidP="00105AD6">
      <w:pPr>
        <w:spacing w:after="0"/>
        <w:jc w:val="both"/>
      </w:pPr>
    </w:p>
    <w:p w14:paraId="7209C047" w14:textId="5F5C0DA5" w:rsidR="00105AD6" w:rsidRDefault="00105AD6" w:rsidP="00105AD6">
      <w:pPr>
        <w:spacing w:after="0"/>
        <w:jc w:val="both"/>
      </w:pPr>
      <w:r>
        <w:t>S’agissant des informations identifiées par le Porteur de projet comme « CONFIDENTIEL »</w:t>
      </w:r>
      <w:r w:rsidR="00DA345A">
        <w:t xml:space="preserve"> (ci-après les « Informations Confidentielles »)</w:t>
      </w:r>
      <w:r>
        <w:t xml:space="preserve">, le Prestataire et </w:t>
      </w:r>
      <w:r w:rsidR="00332220">
        <w:t xml:space="preserve">le Réseau SYNAPSE </w:t>
      </w:r>
      <w:r>
        <w:t>sont tenu</w:t>
      </w:r>
      <w:r w:rsidRPr="00B56D43">
        <w:t xml:space="preserve">s à une obligation de confidentialité et </w:t>
      </w:r>
      <w:r>
        <w:t>s’engagent à :</w:t>
      </w:r>
    </w:p>
    <w:p w14:paraId="7B22498B" w14:textId="1BFAC8C1" w:rsidR="00105AD6" w:rsidRDefault="00105AD6" w:rsidP="00105AD6">
      <w:pPr>
        <w:spacing w:after="0"/>
        <w:ind w:left="284" w:hanging="142"/>
        <w:jc w:val="both"/>
      </w:pPr>
      <w:r>
        <w:t>-</w:t>
      </w:r>
      <w:r>
        <w:tab/>
        <w:t>ne pas les rendre publiques, ni les répliquer ou distribuer à tout tiers, de quelque façon que ce soit, sans autorisation écrite préalable du Porteur de projet ;</w:t>
      </w:r>
    </w:p>
    <w:p w14:paraId="6D6C4D1C" w14:textId="5018F70B" w:rsidR="00105AD6" w:rsidRDefault="00105AD6" w:rsidP="00105AD6">
      <w:pPr>
        <w:spacing w:after="0"/>
        <w:ind w:left="284" w:hanging="142"/>
        <w:jc w:val="both"/>
      </w:pPr>
      <w:r>
        <w:t>-</w:t>
      </w:r>
      <w:r>
        <w:tab/>
        <w:t xml:space="preserve">Limiter aux seuls salariés et collaborateurs, en ayant strictement besoin, l’accès aux Informations </w:t>
      </w:r>
      <w:r w:rsidR="00DA345A">
        <w:t xml:space="preserve">Confidentielles </w:t>
      </w:r>
      <w:r>
        <w:t>nécessaires à l’Accompagnement ;</w:t>
      </w:r>
    </w:p>
    <w:p w14:paraId="6ED70F80" w14:textId="20C8BF0F" w:rsidR="00105AD6" w:rsidRDefault="00105AD6" w:rsidP="00105AD6">
      <w:pPr>
        <w:spacing w:after="0"/>
        <w:ind w:left="284" w:hanging="142"/>
        <w:jc w:val="both"/>
      </w:pPr>
      <w:r>
        <w:t>-</w:t>
      </w:r>
      <w:r>
        <w:tab/>
        <w:t>N’utiliser les Informations que pour la réalisation de l’Accompagnement visé en préambule, à l’exclusion de tout autre objet ;</w:t>
      </w:r>
    </w:p>
    <w:p w14:paraId="4B7A83BB" w14:textId="1F2A88BB" w:rsidR="00105AD6" w:rsidRDefault="00105AD6" w:rsidP="00105AD6">
      <w:pPr>
        <w:spacing w:after="0"/>
        <w:jc w:val="both"/>
      </w:pPr>
    </w:p>
    <w:p w14:paraId="0D1876EB" w14:textId="11F17107" w:rsidR="00105AD6" w:rsidRDefault="00105AD6" w:rsidP="00105AD6">
      <w:pPr>
        <w:spacing w:after="0"/>
        <w:jc w:val="both"/>
      </w:pPr>
      <w:r>
        <w:t xml:space="preserve">Toutefois, les présentes dispositions ne s'appliqueront pas aux Informations </w:t>
      </w:r>
      <w:r w:rsidR="00DA345A">
        <w:t xml:space="preserve">Confidentielles </w:t>
      </w:r>
      <w:r>
        <w:t>pour lesquelles le Prestataire pourr</w:t>
      </w:r>
      <w:r w:rsidR="00332220">
        <w:t>a</w:t>
      </w:r>
      <w:r>
        <w:t xml:space="preserve"> prouver :</w:t>
      </w:r>
    </w:p>
    <w:p w14:paraId="7E96D7FB" w14:textId="161E91D3" w:rsidR="00105AD6" w:rsidRDefault="00105AD6" w:rsidP="00105AD6">
      <w:pPr>
        <w:spacing w:after="0"/>
        <w:ind w:left="284" w:hanging="142"/>
        <w:jc w:val="both"/>
      </w:pPr>
      <w:r>
        <w:t>-</w:t>
      </w:r>
      <w:r>
        <w:tab/>
        <w:t xml:space="preserve">Qu'il les possédait avant la date de communication par </w:t>
      </w:r>
      <w:r w:rsidR="005C0119">
        <w:t>Le Porteur de projet</w:t>
      </w:r>
      <w:r>
        <w:t xml:space="preserve"> et qu’il peut en justifier par des </w:t>
      </w:r>
      <w:r w:rsidR="00043078">
        <w:t>écrits ;</w:t>
      </w:r>
    </w:p>
    <w:p w14:paraId="7BE8A460" w14:textId="473B4512" w:rsidR="00105AD6" w:rsidRDefault="00105AD6" w:rsidP="00105AD6">
      <w:pPr>
        <w:spacing w:after="0"/>
        <w:ind w:left="284" w:hanging="142"/>
        <w:jc w:val="both"/>
      </w:pPr>
      <w:r>
        <w:t>-</w:t>
      </w:r>
      <w:r>
        <w:tab/>
        <w:t xml:space="preserve">Que ces Informations relevaient du domaine public avant la date de communication par </w:t>
      </w:r>
      <w:r w:rsidR="005C0119">
        <w:t xml:space="preserve">le Porteur de projet </w:t>
      </w:r>
      <w:r>
        <w:t xml:space="preserve">ou qu'elles y sont entrées par la suite sans qu'une faute puisse être imputée au </w:t>
      </w:r>
      <w:r w:rsidR="00043078">
        <w:t>Prestataire ;</w:t>
      </w:r>
    </w:p>
    <w:p w14:paraId="26F7022B" w14:textId="73330DD7" w:rsidR="00105AD6" w:rsidRDefault="00105AD6" w:rsidP="00105AD6">
      <w:pPr>
        <w:spacing w:after="0"/>
        <w:ind w:left="284" w:hanging="142"/>
        <w:jc w:val="both"/>
      </w:pPr>
      <w:r>
        <w:t>-</w:t>
      </w:r>
      <w:r>
        <w:tab/>
        <w:t>Qu’ils les ont reçues sans obligation de secret d'un tiers autorisé à les divulguer.</w:t>
      </w:r>
    </w:p>
    <w:p w14:paraId="08A6DD61" w14:textId="77777777" w:rsidR="00DA345A" w:rsidRDefault="00DA345A" w:rsidP="00105AD6">
      <w:pPr>
        <w:spacing w:after="0"/>
        <w:ind w:left="284" w:hanging="142"/>
        <w:jc w:val="both"/>
      </w:pPr>
    </w:p>
    <w:p w14:paraId="04ACAFA5" w14:textId="4277E4BF" w:rsidR="00A57679" w:rsidRDefault="00105AD6" w:rsidP="00A57679">
      <w:pPr>
        <w:spacing w:after="0"/>
        <w:jc w:val="both"/>
      </w:pPr>
      <w:r>
        <w:t>Cette obligation de confidentialité demeurera</w:t>
      </w:r>
      <w:r w:rsidR="00A57679">
        <w:t xml:space="preserve"> en vigueur pendant toute la durée du contrat, puis pendant une durée de </w:t>
      </w:r>
      <w:r>
        <w:t>cinq</w:t>
      </w:r>
      <w:r w:rsidR="00A57679">
        <w:t xml:space="preserve"> (</w:t>
      </w:r>
      <w:r>
        <w:t>5</w:t>
      </w:r>
      <w:r w:rsidR="00A57679">
        <w:t xml:space="preserve">) ans suivant son expiration. </w:t>
      </w:r>
    </w:p>
    <w:p w14:paraId="6C0C7E37" w14:textId="77777777" w:rsidR="00A57679" w:rsidRDefault="00A57679" w:rsidP="00A57679">
      <w:pPr>
        <w:spacing w:after="0"/>
        <w:jc w:val="both"/>
      </w:pPr>
    </w:p>
    <w:p w14:paraId="4F4F5120" w14:textId="2D54C82B" w:rsidR="00D26401" w:rsidRPr="005F3056" w:rsidRDefault="00D26401" w:rsidP="00D26401">
      <w:pPr>
        <w:spacing w:after="120"/>
        <w:jc w:val="both"/>
      </w:pPr>
      <w:r>
        <w:t xml:space="preserve">Le </w:t>
      </w:r>
      <w:r w:rsidR="00787080">
        <w:t>Prestataire</w:t>
      </w:r>
      <w:r>
        <w:t xml:space="preserve"> et</w:t>
      </w:r>
      <w:r w:rsidRPr="005F3056">
        <w:t xml:space="preserve"> </w:t>
      </w:r>
      <w:r w:rsidR="00332220">
        <w:t>le Réseau SYNAPSE</w:t>
      </w:r>
      <w:r w:rsidR="00332220" w:rsidRPr="005F3056">
        <w:t xml:space="preserve"> </w:t>
      </w:r>
      <w:r w:rsidRPr="005F3056">
        <w:t xml:space="preserve">sont autorisés </w:t>
      </w:r>
      <w:r>
        <w:t>à conserver</w:t>
      </w:r>
      <w:r w:rsidRPr="005F3056">
        <w:t>, avec les mesures de sécurité techni</w:t>
      </w:r>
      <w:r>
        <w:t>que suffisantes, une copie des I</w:t>
      </w:r>
      <w:r w:rsidRPr="005F3056">
        <w:t>nformations confidentielles à des fins d'archivage et de preuve</w:t>
      </w:r>
      <w:r>
        <w:t xml:space="preserve">, </w:t>
      </w:r>
      <w:r w:rsidRPr="005F3056">
        <w:t>tout en s’engageant à ces</w:t>
      </w:r>
      <w:r>
        <w:t>ser toute utilisation desdites I</w:t>
      </w:r>
      <w:r w:rsidRPr="005F3056">
        <w:t>nformations</w:t>
      </w:r>
      <w:r>
        <w:t xml:space="preserve"> </w:t>
      </w:r>
      <w:r w:rsidR="00DA345A">
        <w:t xml:space="preserve">Confidentielles </w:t>
      </w:r>
      <w:r>
        <w:t xml:space="preserve">à l’issue de </w:t>
      </w:r>
      <w:r w:rsidR="00DA345A">
        <w:t>l’accompagnement</w:t>
      </w:r>
      <w:r w:rsidRPr="005F3056">
        <w:t>.</w:t>
      </w:r>
    </w:p>
    <w:p w14:paraId="2338FD89" w14:textId="77777777" w:rsidR="00105AD6" w:rsidRDefault="00105AD6" w:rsidP="00105AD6">
      <w:pPr>
        <w:spacing w:after="0"/>
        <w:jc w:val="both"/>
      </w:pPr>
      <w:r>
        <w:t xml:space="preserve">A défaut de la mention « CONFIDENTIEL », les Informations seront considérées comme partageables. </w:t>
      </w:r>
    </w:p>
    <w:p w14:paraId="5C632C30" w14:textId="77777777" w:rsidR="00105AD6" w:rsidRPr="00105AD6" w:rsidRDefault="00105AD6" w:rsidP="00105AD6">
      <w:pPr>
        <w:spacing w:after="0"/>
        <w:jc w:val="both"/>
      </w:pPr>
    </w:p>
    <w:p w14:paraId="2139FE0F" w14:textId="77777777" w:rsidR="00A57679" w:rsidRPr="00A05A41" w:rsidRDefault="00A57679" w:rsidP="00D26401">
      <w:pPr>
        <w:jc w:val="both"/>
        <w:rPr>
          <w:sz w:val="10"/>
          <w:szCs w:val="10"/>
        </w:rPr>
      </w:pPr>
    </w:p>
    <w:p w14:paraId="5304E64C" w14:textId="08DA1880" w:rsidR="00D26401" w:rsidRPr="001B3675" w:rsidRDefault="00332220" w:rsidP="00D26401">
      <w:pPr>
        <w:spacing w:after="0"/>
        <w:jc w:val="both"/>
        <w:rPr>
          <w:b/>
        </w:rPr>
      </w:pPr>
      <w:r>
        <w:rPr>
          <w:b/>
        </w:rPr>
        <w:t>7</w:t>
      </w:r>
      <w:r w:rsidR="00D26401" w:rsidRPr="001B3675">
        <w:rPr>
          <w:b/>
        </w:rPr>
        <w:t xml:space="preserve">-2 Confidentialité des </w:t>
      </w:r>
      <w:r w:rsidR="00DA345A">
        <w:rPr>
          <w:b/>
        </w:rPr>
        <w:t>livrables</w:t>
      </w:r>
    </w:p>
    <w:p w14:paraId="4F277347" w14:textId="77777777" w:rsidR="00DA345A" w:rsidRDefault="00DA345A" w:rsidP="00D26401">
      <w:pPr>
        <w:spacing w:after="0"/>
        <w:jc w:val="both"/>
      </w:pPr>
    </w:p>
    <w:p w14:paraId="677D3259" w14:textId="7D4FFA5A" w:rsidR="00105AD6" w:rsidRDefault="00D26401" w:rsidP="00D26401">
      <w:pPr>
        <w:spacing w:after="0"/>
        <w:jc w:val="both"/>
      </w:pPr>
      <w:r>
        <w:t>L</w:t>
      </w:r>
      <w:r w:rsidRPr="001B3675">
        <w:t xml:space="preserve">es </w:t>
      </w:r>
      <w:r w:rsidR="00105AD6">
        <w:t xml:space="preserve">livrables produits dans le cadre de l’accompagnement sont par principe </w:t>
      </w:r>
      <w:r w:rsidR="00DA345A">
        <w:t>considérés</w:t>
      </w:r>
      <w:r w:rsidR="00105AD6">
        <w:t xml:space="preserve"> comme partageables</w:t>
      </w:r>
      <w:r w:rsidR="00DA345A">
        <w:t xml:space="preserve"> via le Centre de ressources juridiques mutualisées du réseau SYNAPSE</w:t>
      </w:r>
      <w:r w:rsidR="00105AD6">
        <w:t xml:space="preserve">. </w:t>
      </w:r>
    </w:p>
    <w:p w14:paraId="599B9A37" w14:textId="77777777" w:rsidR="00105AD6" w:rsidRDefault="00105AD6" w:rsidP="00D26401">
      <w:pPr>
        <w:spacing w:after="0"/>
        <w:jc w:val="both"/>
      </w:pPr>
    </w:p>
    <w:p w14:paraId="3258FC02" w14:textId="24D10D07" w:rsidR="00105AD6" w:rsidRDefault="00105AD6" w:rsidP="00D26401">
      <w:pPr>
        <w:spacing w:after="0"/>
        <w:jc w:val="both"/>
      </w:pPr>
      <w:r>
        <w:t xml:space="preserve">Dans l’hypothèse où ils contiendraient des Informations Confidentielles, </w:t>
      </w:r>
      <w:r w:rsidR="00DA345A">
        <w:t>le Prestataire pourr</w:t>
      </w:r>
      <w:r w:rsidR="00332220">
        <w:t>a</w:t>
      </w:r>
      <w:r w:rsidR="00DA345A">
        <w:t xml:space="preserve"> : </w:t>
      </w:r>
    </w:p>
    <w:p w14:paraId="7A1E6D41" w14:textId="72049F65" w:rsidR="00DA345A" w:rsidRDefault="00DA345A" w:rsidP="0082351A">
      <w:pPr>
        <w:pStyle w:val="Paragraphedeliste"/>
        <w:numPr>
          <w:ilvl w:val="1"/>
          <w:numId w:val="16"/>
        </w:numPr>
        <w:spacing w:after="0"/>
        <w:jc w:val="both"/>
      </w:pPr>
      <w:r>
        <w:t xml:space="preserve">diffuser une version modifiée des Livrables, après suppression des Informations Confidentielles ; </w:t>
      </w:r>
    </w:p>
    <w:p w14:paraId="32CFA6A2" w14:textId="1FF49446" w:rsidR="00DA345A" w:rsidRDefault="00DA345A" w:rsidP="0082351A">
      <w:pPr>
        <w:pStyle w:val="Paragraphedeliste"/>
        <w:numPr>
          <w:ilvl w:val="1"/>
          <w:numId w:val="16"/>
        </w:numPr>
        <w:spacing w:after="0"/>
        <w:jc w:val="both"/>
      </w:pPr>
      <w:r>
        <w:t xml:space="preserve">exclure la diffusion du livrable. </w:t>
      </w:r>
    </w:p>
    <w:p w14:paraId="066D9F52" w14:textId="77777777" w:rsidR="00D26401" w:rsidRDefault="00D26401" w:rsidP="00D26401">
      <w:pPr>
        <w:spacing w:after="120"/>
        <w:jc w:val="both"/>
        <w:rPr>
          <w:sz w:val="6"/>
          <w:szCs w:val="6"/>
        </w:rPr>
      </w:pPr>
    </w:p>
    <w:p w14:paraId="3685C62F" w14:textId="77777777" w:rsidR="00D26401" w:rsidRPr="006A0FEC" w:rsidRDefault="00D26401" w:rsidP="00D26401">
      <w:pPr>
        <w:spacing w:after="120"/>
        <w:jc w:val="both"/>
        <w:rPr>
          <w:sz w:val="6"/>
          <w:szCs w:val="6"/>
        </w:rPr>
      </w:pPr>
    </w:p>
    <w:p w14:paraId="4510D829" w14:textId="6628160C" w:rsidR="00D26401" w:rsidRPr="00107E91" w:rsidRDefault="00332220" w:rsidP="00D26401">
      <w:pPr>
        <w:spacing w:after="0"/>
        <w:jc w:val="both"/>
        <w:rPr>
          <w:b/>
        </w:rPr>
      </w:pPr>
      <w:r>
        <w:rPr>
          <w:b/>
        </w:rPr>
        <w:t>7</w:t>
      </w:r>
      <w:r w:rsidR="00D26401" w:rsidRPr="00107E91">
        <w:rPr>
          <w:b/>
        </w:rPr>
        <w:t>-3 Propriété intellectuelle</w:t>
      </w:r>
    </w:p>
    <w:p w14:paraId="5F1B3603" w14:textId="77777777" w:rsidR="0082351A" w:rsidRDefault="0082351A" w:rsidP="00D26401">
      <w:pPr>
        <w:spacing w:after="0"/>
        <w:jc w:val="both"/>
      </w:pPr>
    </w:p>
    <w:p w14:paraId="1197DCF3" w14:textId="00EBAA20" w:rsidR="00D26401" w:rsidRDefault="0082351A" w:rsidP="00D26401">
      <w:pPr>
        <w:jc w:val="both"/>
      </w:pPr>
      <w:r>
        <w:t>Les droits de propriété intellectuelles éventuellement attachés aux livrables</w:t>
      </w:r>
      <w:r w:rsidR="00D26401">
        <w:t xml:space="preserve"> issu</w:t>
      </w:r>
      <w:r>
        <w:t>s</w:t>
      </w:r>
      <w:r w:rsidR="00D26401">
        <w:t xml:space="preserve"> de </w:t>
      </w:r>
      <w:r>
        <w:t>l’Accompagnement</w:t>
      </w:r>
      <w:r w:rsidR="00D26401">
        <w:t xml:space="preserve"> réalisé par le </w:t>
      </w:r>
      <w:r w:rsidR="00787080">
        <w:t>Prestataire</w:t>
      </w:r>
      <w:r w:rsidR="00D26401">
        <w:t xml:space="preserve"> </w:t>
      </w:r>
      <w:r>
        <w:t>et à la fiche REX seront cédés à</w:t>
      </w:r>
      <w:r w:rsidR="00D26401">
        <w:t xml:space="preserve"> l’ADEME au fur et à mesure de leur réalisation</w:t>
      </w:r>
      <w:r w:rsidR="00332220">
        <w:t xml:space="preserve"> dans le contexte de l’accord-cadre </w:t>
      </w:r>
      <w:r w:rsidR="00332220" w:rsidRPr="002C1410">
        <w:t>2021AC000008</w:t>
      </w:r>
      <w:r w:rsidR="00D26401">
        <w:t>.</w:t>
      </w:r>
    </w:p>
    <w:p w14:paraId="0A04185E" w14:textId="77777777" w:rsidR="00D26401" w:rsidRPr="00736D90" w:rsidRDefault="00D26401" w:rsidP="00D26401">
      <w:pPr>
        <w:jc w:val="both"/>
      </w:pPr>
    </w:p>
    <w:p w14:paraId="5A278991" w14:textId="18EAC583" w:rsidR="00D26401" w:rsidRDefault="00D26401" w:rsidP="00D26401">
      <w:pPr>
        <w:jc w:val="both"/>
        <w:rPr>
          <w:b/>
          <w:sz w:val="28"/>
        </w:rPr>
      </w:pPr>
      <w:r>
        <w:rPr>
          <w:b/>
          <w:sz w:val="28"/>
        </w:rPr>
        <w:t xml:space="preserve">Article </w:t>
      </w:r>
      <w:r w:rsidR="00332220">
        <w:rPr>
          <w:b/>
          <w:sz w:val="28"/>
        </w:rPr>
        <w:t>8</w:t>
      </w:r>
      <w:r>
        <w:rPr>
          <w:b/>
          <w:sz w:val="28"/>
        </w:rPr>
        <w:t> : Communication et diffusion</w:t>
      </w:r>
    </w:p>
    <w:p w14:paraId="39D55B17" w14:textId="544EA7A4" w:rsidR="00D26401" w:rsidRDefault="00507E22" w:rsidP="00D26401">
      <w:pPr>
        <w:spacing w:after="120"/>
        <w:jc w:val="both"/>
      </w:pPr>
      <w:r>
        <w:t>Le Porteur de projet</w:t>
      </w:r>
      <w:r w:rsidR="00D26401">
        <w:t xml:space="preserve"> accepte </w:t>
      </w:r>
      <w:r w:rsidR="00D26401" w:rsidRPr="00255F72">
        <w:t xml:space="preserve">que </w:t>
      </w:r>
      <w:r w:rsidR="00332220">
        <w:t>le Réseau SYNAPSE</w:t>
      </w:r>
      <w:r w:rsidR="00332220" w:rsidRPr="00255F72">
        <w:t xml:space="preserve"> </w:t>
      </w:r>
      <w:r w:rsidR="00D26401" w:rsidRPr="00255F72">
        <w:t xml:space="preserve">et le </w:t>
      </w:r>
      <w:r w:rsidR="00787080">
        <w:t>Prestataire</w:t>
      </w:r>
      <w:r w:rsidR="00D26401" w:rsidRPr="00255F72">
        <w:t xml:space="preserve"> communiquent sur sa participation</w:t>
      </w:r>
      <w:r w:rsidR="00D26401">
        <w:t xml:space="preserve"> </w:t>
      </w:r>
      <w:r w:rsidR="0082351A">
        <w:t xml:space="preserve">à l’Accompagnement </w:t>
      </w:r>
      <w:r w:rsidR="00D26401">
        <w:t xml:space="preserve">en faisant mention de leur logotype. </w:t>
      </w:r>
    </w:p>
    <w:p w14:paraId="49144BE9" w14:textId="66AA17B1" w:rsidR="00D26401" w:rsidRDefault="00D26401" w:rsidP="00D26401">
      <w:pPr>
        <w:spacing w:after="120"/>
        <w:jc w:val="both"/>
      </w:pPr>
      <w:r>
        <w:t xml:space="preserve">Par ailleurs, </w:t>
      </w:r>
      <w:r w:rsidR="00507E22">
        <w:t xml:space="preserve">le Porteur de projet </w:t>
      </w:r>
      <w:r>
        <w:t xml:space="preserve">accepte que </w:t>
      </w:r>
      <w:r w:rsidR="00507E22">
        <w:t>les livrables produits</w:t>
      </w:r>
      <w:r>
        <w:t xml:space="preserve"> au cours de </w:t>
      </w:r>
      <w:r w:rsidR="00507E22">
        <w:t>l’accompagnement</w:t>
      </w:r>
      <w:r w:rsidDel="00F255F5">
        <w:t xml:space="preserve"> </w:t>
      </w:r>
      <w:r w:rsidR="00507E22">
        <w:t>soi</w:t>
      </w:r>
      <w:r w:rsidR="005C0119">
        <w:t>en</w:t>
      </w:r>
      <w:r w:rsidR="00507E22">
        <w:t>t mis à disposition des animateurs EIT dans le cadre du Centre de ressources juridiques mutualisées hébergé sur la plateforme SYNAPSE</w:t>
      </w:r>
      <w:r>
        <w:t xml:space="preserve">. </w:t>
      </w:r>
    </w:p>
    <w:p w14:paraId="676CDC52" w14:textId="29F6FE14" w:rsidR="0082351A" w:rsidRDefault="0082351A" w:rsidP="00D26401">
      <w:pPr>
        <w:spacing w:after="120"/>
        <w:jc w:val="both"/>
      </w:pPr>
      <w:r>
        <w:t>Dans ce cadre</w:t>
      </w:r>
      <w:r w:rsidR="00FD1C25">
        <w:t>,</w:t>
      </w:r>
      <w:r>
        <w:t xml:space="preserve"> </w:t>
      </w:r>
      <w:r w:rsidR="00FD1C25" w:rsidRPr="0082351A">
        <w:t xml:space="preserve">les noms des </w:t>
      </w:r>
      <w:r w:rsidR="00FD1C25">
        <w:t>structures</w:t>
      </w:r>
      <w:r w:rsidR="00FD1C25" w:rsidRPr="0082351A">
        <w:t xml:space="preserve"> participant</w:t>
      </w:r>
      <w:r w:rsidR="00FD1C25">
        <w:t xml:space="preserve"> à la synergie </w:t>
      </w:r>
      <w:r w:rsidR="00FD1C25" w:rsidRPr="0082351A">
        <w:t xml:space="preserve">ainsi que </w:t>
      </w:r>
      <w:r w:rsidR="00FD1C25">
        <w:t xml:space="preserve">des informations liées à leur activité </w:t>
      </w:r>
      <w:r>
        <w:t>peuvent être partagés</w:t>
      </w:r>
      <w:r w:rsidRPr="0082351A">
        <w:t>.</w:t>
      </w:r>
      <w:r>
        <w:t xml:space="preserve"> Il est rappelé que si ces Informations ont vocation à demeurer confidentielles, il appartient au Porteur de projet de l’indiquer </w:t>
      </w:r>
      <w:r w:rsidR="00FD1C25">
        <w:t xml:space="preserve">pendant l’Accompagnement </w:t>
      </w:r>
      <w:r>
        <w:t>conformément à l’article 8-1.</w:t>
      </w:r>
    </w:p>
    <w:p w14:paraId="2AB0F938" w14:textId="02326BF7" w:rsidR="00D26401" w:rsidRDefault="00D26401" w:rsidP="00D26401">
      <w:pPr>
        <w:spacing w:after="120"/>
        <w:jc w:val="both"/>
      </w:pPr>
      <w:r>
        <w:t>Toute communication publique à l’initiative d</w:t>
      </w:r>
      <w:r w:rsidR="00507E22">
        <w:t>u Porteur de projet</w:t>
      </w:r>
      <w:r>
        <w:t xml:space="preserve"> relative à ce</w:t>
      </w:r>
      <w:r w:rsidR="00507E22">
        <w:t xml:space="preserve">t Accompagnement </w:t>
      </w:r>
      <w:r>
        <w:t>devra être validée par l’ADEME.</w:t>
      </w:r>
    </w:p>
    <w:p w14:paraId="6255AF6F" w14:textId="77777777" w:rsidR="00D26401" w:rsidRPr="00736D90" w:rsidRDefault="00D26401" w:rsidP="00D26401">
      <w:pPr>
        <w:jc w:val="both"/>
      </w:pPr>
    </w:p>
    <w:p w14:paraId="0C382A37" w14:textId="10098876" w:rsidR="00D26401" w:rsidRPr="00E846D0" w:rsidRDefault="00D26401" w:rsidP="00D26401">
      <w:pPr>
        <w:jc w:val="both"/>
        <w:rPr>
          <w:b/>
          <w:sz w:val="28"/>
        </w:rPr>
      </w:pPr>
      <w:r>
        <w:rPr>
          <w:b/>
          <w:sz w:val="28"/>
        </w:rPr>
        <w:t xml:space="preserve">Article </w:t>
      </w:r>
      <w:r w:rsidR="00332220">
        <w:rPr>
          <w:b/>
          <w:sz w:val="28"/>
        </w:rPr>
        <w:t>9</w:t>
      </w:r>
      <w:r w:rsidRPr="00E846D0">
        <w:rPr>
          <w:b/>
          <w:sz w:val="28"/>
        </w:rPr>
        <w:t> : Modification</w:t>
      </w:r>
    </w:p>
    <w:p w14:paraId="61B8413E" w14:textId="7E21BA64" w:rsidR="00D26401" w:rsidRDefault="00C66661" w:rsidP="00D26401">
      <w:pPr>
        <w:jc w:val="both"/>
      </w:pPr>
      <w:r>
        <w:t>La présente convention</w:t>
      </w:r>
      <w:r w:rsidR="00D26401" w:rsidRPr="00E846D0">
        <w:t xml:space="preserve"> peut être modifié</w:t>
      </w:r>
      <w:r>
        <w:t>e</w:t>
      </w:r>
      <w:r w:rsidR="00D26401" w:rsidRPr="00E846D0">
        <w:t xml:space="preserve"> </w:t>
      </w:r>
      <w:r w:rsidR="00D26401">
        <w:t xml:space="preserve">d’un commun accord entre les Parties et </w:t>
      </w:r>
      <w:r w:rsidR="00D26401" w:rsidRPr="00E846D0">
        <w:t xml:space="preserve">par voie d’avenant pour prendre en compte les </w:t>
      </w:r>
      <w:r w:rsidR="00D26401">
        <w:t xml:space="preserve">éventuelles modifications substantielles. </w:t>
      </w:r>
    </w:p>
    <w:p w14:paraId="74ABC960" w14:textId="4380DC16" w:rsidR="00D26401" w:rsidRDefault="00D26401" w:rsidP="00D26401">
      <w:pPr>
        <w:jc w:val="both"/>
      </w:pPr>
    </w:p>
    <w:p w14:paraId="418813EE" w14:textId="1C71666F" w:rsidR="00043078" w:rsidRDefault="00043078" w:rsidP="00D26401">
      <w:pPr>
        <w:jc w:val="both"/>
      </w:pPr>
    </w:p>
    <w:p w14:paraId="4573630D" w14:textId="76ABC26F" w:rsidR="00043078" w:rsidRDefault="00043078" w:rsidP="00D26401">
      <w:pPr>
        <w:jc w:val="both"/>
      </w:pPr>
    </w:p>
    <w:p w14:paraId="364F1EED" w14:textId="77777777" w:rsidR="00043078" w:rsidRPr="00736D90" w:rsidRDefault="00043078" w:rsidP="00D26401">
      <w:pPr>
        <w:jc w:val="both"/>
      </w:pPr>
    </w:p>
    <w:p w14:paraId="7D59709E" w14:textId="5C34EC26" w:rsidR="00D26401" w:rsidRPr="00E846D0" w:rsidRDefault="00D26401" w:rsidP="00D26401">
      <w:pPr>
        <w:jc w:val="both"/>
        <w:rPr>
          <w:b/>
          <w:sz w:val="28"/>
        </w:rPr>
      </w:pPr>
      <w:r>
        <w:rPr>
          <w:b/>
          <w:sz w:val="28"/>
        </w:rPr>
        <w:lastRenderedPageBreak/>
        <w:t>Article 1</w:t>
      </w:r>
      <w:r w:rsidR="00332220">
        <w:rPr>
          <w:b/>
          <w:sz w:val="28"/>
        </w:rPr>
        <w:t>0</w:t>
      </w:r>
      <w:r w:rsidRPr="00E846D0">
        <w:rPr>
          <w:b/>
          <w:sz w:val="28"/>
        </w:rPr>
        <w:t> : Résiliation</w:t>
      </w:r>
      <w:r>
        <w:rPr>
          <w:b/>
          <w:sz w:val="28"/>
        </w:rPr>
        <w:t xml:space="preserve"> </w:t>
      </w:r>
    </w:p>
    <w:p w14:paraId="6B424A44" w14:textId="0652F6D4" w:rsidR="00D26401" w:rsidRPr="00E31177" w:rsidRDefault="00D26401" w:rsidP="00D26401">
      <w:pPr>
        <w:spacing w:after="0"/>
        <w:jc w:val="both"/>
        <w:rPr>
          <w:b/>
        </w:rPr>
      </w:pPr>
      <w:r w:rsidRPr="00E31177">
        <w:rPr>
          <w:b/>
        </w:rPr>
        <w:t>1</w:t>
      </w:r>
      <w:r w:rsidR="00332220">
        <w:rPr>
          <w:b/>
        </w:rPr>
        <w:t>0</w:t>
      </w:r>
      <w:r w:rsidRPr="00E31177">
        <w:rPr>
          <w:b/>
        </w:rPr>
        <w:t>-1 Résiliation anticipée</w:t>
      </w:r>
    </w:p>
    <w:p w14:paraId="6928100E" w14:textId="2FD6572C" w:rsidR="00D26401" w:rsidRDefault="00507E22" w:rsidP="00D26401">
      <w:pPr>
        <w:spacing w:after="0"/>
        <w:jc w:val="both"/>
      </w:pPr>
      <w:r>
        <w:t>La présente convention</w:t>
      </w:r>
      <w:r w:rsidR="00D26401">
        <w:t xml:space="preserve"> pourra être résilié</w:t>
      </w:r>
      <w:r>
        <w:t>e</w:t>
      </w:r>
      <w:r w:rsidR="00D26401">
        <w:t xml:space="preserve"> avant son terme par chacune des Parties Signataires sous réserve du respect d’un préavis d</w:t>
      </w:r>
      <w:r w:rsidR="00177507">
        <w:t xml:space="preserve">’un (1) </w:t>
      </w:r>
      <w:r w:rsidR="00D26401">
        <w:t xml:space="preserve">mois par l’envoi </w:t>
      </w:r>
      <w:r w:rsidR="00177507">
        <w:t>d’un courriel</w:t>
      </w:r>
      <w:r w:rsidR="00D26401">
        <w:t xml:space="preserve"> indiquant le motif de déclenchement autre que l’inexécution du contrat (</w:t>
      </w:r>
      <w:r w:rsidR="00FF3F1D">
        <w:t xml:space="preserve">abandon du projet de synergie, </w:t>
      </w:r>
      <w:r w:rsidR="00D26401">
        <w:t>changements affectant l</w:t>
      </w:r>
      <w:r w:rsidR="00FF3F1D">
        <w:t>e Porteur de projet</w:t>
      </w:r>
      <w:r w:rsidR="00D26401">
        <w:t>, modification de la donne économique ou juridique de la personne morale, etc.). Dans cette hypothèse de résiliation anticipée, les Parties s’engagent à faire leurs meilleurs efforts pour mener à terme leurs actions en cours d’achèvement.</w:t>
      </w:r>
    </w:p>
    <w:p w14:paraId="40FCE4F1" w14:textId="7A476125" w:rsidR="00D26401" w:rsidRDefault="00D26401" w:rsidP="00D26401">
      <w:pPr>
        <w:jc w:val="both"/>
      </w:pPr>
      <w:r>
        <w:t xml:space="preserve">Dans l’hypothèse où </w:t>
      </w:r>
      <w:r w:rsidR="00177507">
        <w:t>le Porteur de projet</w:t>
      </w:r>
      <w:r>
        <w:t xml:space="preserve"> souhaiterait mettre fin de manière anticipée à ses engagements </w:t>
      </w:r>
      <w:r w:rsidR="00C66661">
        <w:t>et à l’Accompagnement sans motif lié à une faute du Prestataire</w:t>
      </w:r>
      <w:r>
        <w:t xml:space="preserve">, </w:t>
      </w:r>
      <w:r w:rsidR="00105AD6">
        <w:t xml:space="preserve">l’Accompagnement sera considéré comme </w:t>
      </w:r>
      <w:r w:rsidR="00C66661">
        <w:t xml:space="preserve">parfaitement </w:t>
      </w:r>
      <w:r w:rsidR="00105AD6">
        <w:t>exécuté par le Prestataire</w:t>
      </w:r>
      <w:r>
        <w:t xml:space="preserve">. </w:t>
      </w:r>
    </w:p>
    <w:p w14:paraId="40E7D50E" w14:textId="77777777" w:rsidR="00D26401" w:rsidRPr="007052BD" w:rsidRDefault="00D26401" w:rsidP="00D26401">
      <w:pPr>
        <w:jc w:val="both"/>
        <w:rPr>
          <w:sz w:val="12"/>
          <w:szCs w:val="12"/>
        </w:rPr>
      </w:pPr>
    </w:p>
    <w:p w14:paraId="18E55C52" w14:textId="064199AB" w:rsidR="00D26401" w:rsidRPr="00E31177" w:rsidRDefault="00D26401" w:rsidP="00D26401">
      <w:pPr>
        <w:spacing w:after="0"/>
        <w:jc w:val="both"/>
        <w:rPr>
          <w:b/>
        </w:rPr>
      </w:pPr>
      <w:r w:rsidRPr="00E31177">
        <w:rPr>
          <w:b/>
        </w:rPr>
        <w:t>1</w:t>
      </w:r>
      <w:r w:rsidR="00332220">
        <w:rPr>
          <w:b/>
        </w:rPr>
        <w:t>0</w:t>
      </w:r>
      <w:r w:rsidRPr="00E31177">
        <w:rPr>
          <w:b/>
        </w:rPr>
        <w:t xml:space="preserve">-2 Inexécution des engagements </w:t>
      </w:r>
    </w:p>
    <w:p w14:paraId="32136E49" w14:textId="4CDAF54C" w:rsidR="00D26401" w:rsidRDefault="00177507" w:rsidP="00D26401">
      <w:pPr>
        <w:spacing w:after="0"/>
        <w:jc w:val="both"/>
      </w:pPr>
      <w:r>
        <w:t>La présente convention</w:t>
      </w:r>
      <w:r w:rsidR="00D26401">
        <w:t xml:space="preserve"> pourra être résilié</w:t>
      </w:r>
      <w:r>
        <w:t>e</w:t>
      </w:r>
      <w:r w:rsidR="00D26401">
        <w:t xml:space="preserve"> par l’une des Parties Signataires en cas d’inexécution de l’un quelconque des engagements, par une autre Partie. </w:t>
      </w:r>
    </w:p>
    <w:p w14:paraId="2E7ABEB6" w14:textId="04B5D69B" w:rsidR="00D26401" w:rsidRDefault="00D26401" w:rsidP="00D26401">
      <w:pPr>
        <w:jc w:val="both"/>
      </w:pPr>
      <w:r>
        <w:t xml:space="preserve">A cet effet, en cas de manquement par l’une des Parties Signataires des engagements réciproques inscrits dans </w:t>
      </w:r>
      <w:r w:rsidR="00177507">
        <w:t>la présente Convention</w:t>
      </w:r>
      <w:r>
        <w:t xml:space="preserve">, </w:t>
      </w:r>
      <w:r w:rsidR="00CD6422">
        <w:t>persistant à l’issue d’</w:t>
      </w:r>
      <w:r>
        <w:t xml:space="preserve">un délai de 30 (trente) jours </w:t>
      </w:r>
      <w:r w:rsidR="00CD6422">
        <w:t xml:space="preserve">calendaires </w:t>
      </w:r>
      <w:r>
        <w:t xml:space="preserve">suivant l’envoi </w:t>
      </w:r>
      <w:r w:rsidR="00177507">
        <w:t>d’un courriel</w:t>
      </w:r>
      <w:r>
        <w:t xml:space="preserve"> notifiant le/les manquements en cause et resté sans effet, les autres Parties Signataires pourront résilier </w:t>
      </w:r>
      <w:r w:rsidR="00177507">
        <w:t>la présente Convention</w:t>
      </w:r>
      <w:r>
        <w:t xml:space="preserve"> par </w:t>
      </w:r>
      <w:r w:rsidR="00177507">
        <w:t>courriel</w:t>
      </w:r>
      <w:r>
        <w:t xml:space="preserve"> sans qu’il soit besoin de procéder à une autre formalité et sans préjudice de tous dommages et intérêts.</w:t>
      </w:r>
    </w:p>
    <w:p w14:paraId="35F31DF1" w14:textId="77777777" w:rsidR="00D26401" w:rsidRPr="00736D90" w:rsidRDefault="00D26401" w:rsidP="00D26401">
      <w:pPr>
        <w:jc w:val="both"/>
      </w:pPr>
    </w:p>
    <w:p w14:paraId="4AD06783" w14:textId="4D386B71" w:rsidR="00D26401" w:rsidRPr="00E31177" w:rsidRDefault="00D26401" w:rsidP="00D26401">
      <w:pPr>
        <w:jc w:val="both"/>
        <w:rPr>
          <w:b/>
          <w:sz w:val="28"/>
          <w:szCs w:val="28"/>
        </w:rPr>
      </w:pPr>
      <w:r w:rsidRPr="00E31177">
        <w:rPr>
          <w:b/>
          <w:sz w:val="28"/>
          <w:szCs w:val="28"/>
        </w:rPr>
        <w:t>ARTICLE 1</w:t>
      </w:r>
      <w:r w:rsidR="00332220">
        <w:rPr>
          <w:b/>
          <w:sz w:val="28"/>
          <w:szCs w:val="28"/>
        </w:rPr>
        <w:t>1</w:t>
      </w:r>
      <w:r w:rsidRPr="00E31177">
        <w:rPr>
          <w:b/>
          <w:sz w:val="28"/>
          <w:szCs w:val="28"/>
        </w:rPr>
        <w:t xml:space="preserve"> : Autres dispositions</w:t>
      </w:r>
    </w:p>
    <w:p w14:paraId="381FF8F0" w14:textId="38F57EA5" w:rsidR="00D26401" w:rsidRPr="00E31177" w:rsidRDefault="00D26401" w:rsidP="00D26401">
      <w:pPr>
        <w:jc w:val="both"/>
        <w:rPr>
          <w:b/>
        </w:rPr>
      </w:pPr>
      <w:r>
        <w:rPr>
          <w:b/>
        </w:rPr>
        <w:t>1</w:t>
      </w:r>
      <w:r w:rsidR="00332220">
        <w:rPr>
          <w:b/>
        </w:rPr>
        <w:t>1</w:t>
      </w:r>
      <w:r w:rsidRPr="00E31177">
        <w:rPr>
          <w:b/>
        </w:rPr>
        <w:t>-</w:t>
      </w:r>
      <w:r>
        <w:rPr>
          <w:b/>
        </w:rPr>
        <w:t>1</w:t>
      </w:r>
      <w:r w:rsidRPr="00E31177">
        <w:rPr>
          <w:b/>
        </w:rPr>
        <w:t xml:space="preserve"> Droit applicable et juridiction compétente</w:t>
      </w:r>
    </w:p>
    <w:p w14:paraId="111645A5" w14:textId="146234A7" w:rsidR="00D26401" w:rsidRPr="00043078" w:rsidRDefault="00D26401" w:rsidP="00043078">
      <w:r>
        <w:t>Le présent Contrat est régi par le droit français et relèvera des juridictions françaises en cas de litige.</w:t>
      </w:r>
    </w:p>
    <w:p w14:paraId="1E7A8756" w14:textId="77777777" w:rsidR="00D26401" w:rsidRDefault="00D26401" w:rsidP="00D26401">
      <w:pPr>
        <w:spacing w:after="0" w:line="240" w:lineRule="atLeast"/>
        <w:ind w:left="-560" w:right="-902" w:firstLine="1268"/>
        <w:rPr>
          <w:rFonts w:ascii="Arial" w:eastAsia="Times New Roman" w:hAnsi="Arial" w:cs="Arial"/>
          <w:b/>
          <w:sz w:val="20"/>
          <w:szCs w:val="20"/>
          <w:lang w:eastAsia="fr-FR"/>
        </w:rPr>
      </w:pPr>
    </w:p>
    <w:p w14:paraId="5DA6B127" w14:textId="297B9A9D" w:rsidR="00D26401" w:rsidRDefault="00D26401" w:rsidP="00D26401">
      <w:pPr>
        <w:spacing w:after="0" w:line="240" w:lineRule="atLeast"/>
        <w:ind w:left="-560" w:right="-902" w:firstLine="702"/>
        <w:rPr>
          <w:rFonts w:ascii="Arial" w:eastAsia="Times New Roman" w:hAnsi="Arial" w:cs="Arial"/>
          <w:b/>
          <w:sz w:val="20"/>
          <w:szCs w:val="20"/>
          <w:lang w:eastAsia="fr-FR"/>
        </w:rPr>
      </w:pPr>
      <w:r>
        <w:rPr>
          <w:rFonts w:ascii="Arial" w:eastAsia="Times New Roman" w:hAnsi="Arial" w:cs="Arial"/>
          <w:b/>
          <w:sz w:val="20"/>
          <w:szCs w:val="20"/>
          <w:lang w:eastAsia="fr-FR"/>
        </w:rPr>
        <w:t xml:space="preserve">Pour le </w:t>
      </w:r>
      <w:r w:rsidR="00787080">
        <w:rPr>
          <w:rFonts w:ascii="Arial" w:eastAsia="Times New Roman" w:hAnsi="Arial" w:cs="Arial"/>
          <w:b/>
          <w:sz w:val="20"/>
          <w:szCs w:val="20"/>
          <w:lang w:eastAsia="fr-FR"/>
        </w:rPr>
        <w:t>Prestataire</w:t>
      </w:r>
      <w:r>
        <w:rPr>
          <w:rFonts w:ascii="Arial" w:eastAsia="Times New Roman" w:hAnsi="Arial" w:cs="Arial"/>
          <w:b/>
          <w:sz w:val="20"/>
          <w:szCs w:val="20"/>
          <w:lang w:eastAsia="fr-FR"/>
        </w:rPr>
        <w:t>,</w:t>
      </w:r>
      <w:r>
        <w:rPr>
          <w:rFonts w:ascii="Arial" w:eastAsia="Times New Roman" w:hAnsi="Arial" w:cs="Arial"/>
          <w:b/>
          <w:sz w:val="20"/>
          <w:szCs w:val="20"/>
          <w:lang w:eastAsia="fr-FR"/>
        </w:rPr>
        <w:tab/>
      </w:r>
      <w:r>
        <w:rPr>
          <w:rFonts w:ascii="Arial" w:eastAsia="Times New Roman" w:hAnsi="Arial" w:cs="Arial"/>
          <w:b/>
          <w:sz w:val="20"/>
          <w:szCs w:val="20"/>
          <w:lang w:eastAsia="fr-FR"/>
        </w:rPr>
        <w:tab/>
        <w:t xml:space="preserve">           </w:t>
      </w:r>
      <w:r>
        <w:rPr>
          <w:rFonts w:ascii="Arial" w:eastAsia="Times New Roman" w:hAnsi="Arial" w:cs="Arial"/>
          <w:b/>
          <w:sz w:val="20"/>
          <w:szCs w:val="20"/>
          <w:lang w:eastAsia="fr-FR"/>
        </w:rPr>
        <w:tab/>
      </w:r>
      <w:r>
        <w:rPr>
          <w:rFonts w:ascii="Arial" w:eastAsia="Times New Roman" w:hAnsi="Arial" w:cs="Arial"/>
          <w:b/>
          <w:sz w:val="20"/>
          <w:szCs w:val="20"/>
          <w:lang w:eastAsia="fr-FR"/>
        </w:rPr>
        <w:tab/>
        <w:t xml:space="preserve">                         </w:t>
      </w:r>
    </w:p>
    <w:p w14:paraId="649E6F47" w14:textId="77777777" w:rsidR="007D65A3" w:rsidRDefault="007D65A3" w:rsidP="00D26401">
      <w:pPr>
        <w:spacing w:after="0" w:line="240" w:lineRule="atLeast"/>
        <w:ind w:left="-560" w:right="-902" w:firstLine="702"/>
        <w:rPr>
          <w:rFonts w:ascii="Arial" w:eastAsia="Times New Roman" w:hAnsi="Arial" w:cs="Arial"/>
          <w:b/>
          <w:sz w:val="20"/>
          <w:szCs w:val="20"/>
          <w:lang w:eastAsia="fr-FR"/>
        </w:rPr>
      </w:pPr>
      <w:r>
        <w:rPr>
          <w:rFonts w:ascii="Arial" w:eastAsia="Times New Roman" w:hAnsi="Arial" w:cs="Arial"/>
          <w:b/>
          <w:sz w:val="20"/>
          <w:szCs w:val="20"/>
          <w:lang w:eastAsia="fr-FR"/>
        </w:rPr>
        <w:t xml:space="preserve">GELOT Elisabeth </w:t>
      </w:r>
    </w:p>
    <w:p w14:paraId="54BCA326" w14:textId="3393E295" w:rsidR="00D26401" w:rsidRPr="006D15C8" w:rsidRDefault="007D65A3" w:rsidP="00043078">
      <w:pPr>
        <w:spacing w:after="0" w:line="240" w:lineRule="atLeast"/>
        <w:ind w:left="-560" w:right="-902" w:firstLine="702"/>
        <w:rPr>
          <w:rFonts w:ascii="Arial" w:hAnsi="Arial" w:cs="Arial"/>
          <w:b/>
          <w:sz w:val="20"/>
          <w:szCs w:val="20"/>
        </w:rPr>
      </w:pPr>
      <w:r>
        <w:rPr>
          <w:rFonts w:ascii="Arial" w:eastAsia="Times New Roman" w:hAnsi="Arial" w:cs="Arial"/>
          <w:b/>
          <w:sz w:val="20"/>
          <w:szCs w:val="20"/>
          <w:lang w:eastAsia="fr-FR"/>
        </w:rPr>
        <w:t>Avocate associée et co-gérante</w:t>
      </w:r>
      <w:r w:rsidR="00D26401">
        <w:rPr>
          <w:rFonts w:ascii="Arial" w:eastAsia="Times New Roman" w:hAnsi="Arial" w:cs="Arial"/>
          <w:b/>
          <w:sz w:val="20"/>
          <w:szCs w:val="20"/>
          <w:lang w:eastAsia="fr-FR"/>
        </w:rPr>
        <w:t xml:space="preserve">                </w:t>
      </w:r>
      <w:r w:rsidR="00D26401">
        <w:rPr>
          <w:rFonts w:ascii="Arial" w:eastAsia="Times New Roman" w:hAnsi="Arial" w:cs="Arial"/>
          <w:b/>
          <w:sz w:val="20"/>
          <w:szCs w:val="20"/>
          <w:lang w:eastAsia="fr-FR"/>
        </w:rPr>
        <w:tab/>
        <w:t xml:space="preserve">                         </w:t>
      </w:r>
    </w:p>
    <w:p w14:paraId="7BFDE8EE" w14:textId="020C1B79" w:rsidR="00A57679" w:rsidRDefault="00A57679" w:rsidP="00D26401">
      <w:pPr>
        <w:spacing w:after="0" w:line="240" w:lineRule="atLeast"/>
        <w:ind w:right="-902"/>
      </w:pPr>
    </w:p>
    <w:p w14:paraId="2586A795" w14:textId="39D7C291" w:rsidR="00043078" w:rsidRDefault="00043078" w:rsidP="00D26401">
      <w:pPr>
        <w:spacing w:after="0" w:line="240" w:lineRule="atLeast"/>
        <w:ind w:right="-902"/>
      </w:pPr>
    </w:p>
    <w:p w14:paraId="25501170" w14:textId="0BB9CA96" w:rsidR="00043078" w:rsidRDefault="00043078" w:rsidP="00D26401">
      <w:pPr>
        <w:spacing w:after="0" w:line="240" w:lineRule="atLeast"/>
        <w:ind w:right="-902"/>
      </w:pPr>
    </w:p>
    <w:p w14:paraId="719D883F" w14:textId="168ABA3F" w:rsidR="00043078" w:rsidRDefault="00043078" w:rsidP="00D26401">
      <w:pPr>
        <w:spacing w:after="0" w:line="240" w:lineRule="atLeast"/>
        <w:ind w:right="-902"/>
      </w:pPr>
    </w:p>
    <w:p w14:paraId="7BB7B65B" w14:textId="77777777" w:rsidR="00043078" w:rsidRDefault="00043078" w:rsidP="00D26401">
      <w:pPr>
        <w:spacing w:after="0" w:line="240" w:lineRule="atLeast"/>
        <w:ind w:right="-902"/>
      </w:pPr>
    </w:p>
    <w:p w14:paraId="12227CC1" w14:textId="77777777" w:rsidR="00A57679" w:rsidRDefault="00A57679" w:rsidP="00D26401">
      <w:pPr>
        <w:spacing w:after="0" w:line="240" w:lineRule="atLeast"/>
        <w:ind w:right="-902"/>
        <w:rPr>
          <w:rFonts w:ascii="Arial" w:eastAsia="Times New Roman" w:hAnsi="Arial" w:cs="Arial"/>
          <w:b/>
          <w:sz w:val="20"/>
          <w:szCs w:val="20"/>
          <w:lang w:eastAsia="fr-FR"/>
        </w:rPr>
      </w:pPr>
    </w:p>
    <w:p w14:paraId="73C50A74" w14:textId="3693C9B6" w:rsidR="00D26401" w:rsidRDefault="00D26401" w:rsidP="00D26401">
      <w:pPr>
        <w:spacing w:after="0" w:line="240" w:lineRule="atLeast"/>
        <w:ind w:left="-560" w:right="-902" w:firstLine="702"/>
        <w:rPr>
          <w:rFonts w:ascii="Arial" w:eastAsia="Times New Roman" w:hAnsi="Arial" w:cs="Arial"/>
          <w:b/>
          <w:sz w:val="20"/>
          <w:szCs w:val="20"/>
          <w:lang w:eastAsia="fr-FR"/>
        </w:rPr>
      </w:pPr>
      <w:r>
        <w:rPr>
          <w:rFonts w:ascii="Arial" w:eastAsia="Times New Roman" w:hAnsi="Arial" w:cs="Arial"/>
          <w:b/>
          <w:sz w:val="20"/>
          <w:szCs w:val="20"/>
          <w:lang w:eastAsia="fr-FR"/>
        </w:rPr>
        <w:t xml:space="preserve">Pour </w:t>
      </w:r>
      <w:r w:rsidR="007D65A3">
        <w:rPr>
          <w:rFonts w:ascii="Arial" w:eastAsia="Times New Roman" w:hAnsi="Arial" w:cs="Arial"/>
          <w:b/>
          <w:sz w:val="20"/>
          <w:szCs w:val="20"/>
          <w:lang w:eastAsia="fr-FR"/>
        </w:rPr>
        <w:t xml:space="preserve">le Porteur de projet </w:t>
      </w:r>
    </w:p>
    <w:p w14:paraId="692EFBE0" w14:textId="77777777" w:rsidR="00D26401" w:rsidRPr="00606A72" w:rsidRDefault="00D26401" w:rsidP="00D26401">
      <w:pPr>
        <w:spacing w:after="0" w:line="240" w:lineRule="atLeast"/>
        <w:ind w:left="-560" w:right="-902" w:firstLine="702"/>
        <w:rPr>
          <w:rFonts w:ascii="Arial" w:eastAsia="Times New Roman" w:hAnsi="Arial" w:cs="Arial"/>
          <w:b/>
          <w:sz w:val="20"/>
          <w:szCs w:val="20"/>
          <w:lang w:eastAsia="fr-FR"/>
        </w:rPr>
      </w:pPr>
      <w:r>
        <w:rPr>
          <w:rFonts w:ascii="Arial" w:eastAsia="Times New Roman" w:hAnsi="Arial" w:cs="Arial"/>
          <w:b/>
          <w:sz w:val="20"/>
          <w:szCs w:val="20"/>
          <w:lang w:eastAsia="fr-FR"/>
        </w:rPr>
        <w:t>(Nom, Prénom et qualité)</w:t>
      </w:r>
    </w:p>
    <w:p w14:paraId="35DDC0E0" w14:textId="77777777" w:rsidR="00174469" w:rsidRPr="00407ECE" w:rsidRDefault="00174469" w:rsidP="00D26401">
      <w:pPr>
        <w:jc w:val="both"/>
      </w:pPr>
    </w:p>
    <w:sectPr w:rsidR="00174469" w:rsidRPr="00407ECE" w:rsidSect="008320BD">
      <w:headerReference w:type="default" r:id="rId9"/>
      <w:footerReference w:type="default" r:id="rId10"/>
      <w:pgSz w:w="11906" w:h="16838"/>
      <w:pgMar w:top="2410" w:right="992" w:bottom="425"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60CC" w14:textId="77777777" w:rsidR="00650B93" w:rsidRDefault="00650B93" w:rsidP="00675C59">
      <w:pPr>
        <w:spacing w:after="0" w:line="240" w:lineRule="auto"/>
      </w:pPr>
      <w:r>
        <w:separator/>
      </w:r>
    </w:p>
  </w:endnote>
  <w:endnote w:type="continuationSeparator" w:id="0">
    <w:p w14:paraId="77FC73A6" w14:textId="77777777" w:rsidR="00650B93" w:rsidRDefault="00650B93" w:rsidP="00675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276118"/>
      <w:docPartObj>
        <w:docPartGallery w:val="Page Numbers (Bottom of Page)"/>
        <w:docPartUnique/>
      </w:docPartObj>
    </w:sdtPr>
    <w:sdtEndPr/>
    <w:sdtContent>
      <w:p w14:paraId="4D6E5D80" w14:textId="77777777" w:rsidR="006A0FEC" w:rsidRDefault="006A0FEC">
        <w:pPr>
          <w:pStyle w:val="Pieddepage"/>
          <w:jc w:val="right"/>
        </w:pPr>
      </w:p>
      <w:p w14:paraId="6D1D646D" w14:textId="3A9E3378" w:rsidR="006E2D97" w:rsidRDefault="00043078">
        <w:pPr>
          <w:pStyle w:val="Pieddepage"/>
          <w:jc w:val="right"/>
        </w:pPr>
      </w:p>
    </w:sdtContent>
  </w:sdt>
  <w:p w14:paraId="693BCF71" w14:textId="4DDF8BCE" w:rsidR="006A0FEC" w:rsidRPr="000C6BDE" w:rsidRDefault="006A0FEC" w:rsidP="006A0FEC">
    <w:pPr>
      <w:pStyle w:val="Pieddepage"/>
      <w:ind w:hanging="560"/>
      <w:rPr>
        <w:rFonts w:ascii="Helv" w:hAnsi="Helv"/>
        <w:sz w:val="14"/>
      </w:rPr>
    </w:pPr>
    <w:r>
      <w:t xml:space="preserve">                                        </w:t>
    </w:r>
    <w:r w:rsidR="006E2D97">
      <w:t>Contrat de</w:t>
    </w:r>
    <w:r w:rsidR="00A32136">
      <w:t xml:space="preserve"> partenariat –</w:t>
    </w:r>
    <w:r w:rsidR="007D65A3">
      <w:t xml:space="preserve"> SYNAPSE -</w:t>
    </w:r>
    <w:r w:rsidR="00A32136">
      <w:t xml:space="preserve"> </w:t>
    </w:r>
    <w:r w:rsidR="007D65A3">
      <w:t>Accompagnement juridique des Synergies</w:t>
    </w:r>
    <w:r>
      <w:tab/>
    </w:r>
    <w:r>
      <w:rPr>
        <w:rFonts w:ascii="Helv" w:hAnsi="Helv"/>
        <w:sz w:val="14"/>
      </w:rPr>
      <w:fldChar w:fldCharType="begin"/>
    </w:r>
    <w:r>
      <w:rPr>
        <w:rFonts w:ascii="Helv" w:hAnsi="Helv"/>
        <w:sz w:val="14"/>
      </w:rPr>
      <w:instrText>PAGE</w:instrText>
    </w:r>
    <w:r>
      <w:rPr>
        <w:rFonts w:ascii="Helv" w:hAnsi="Helv"/>
        <w:sz w:val="14"/>
      </w:rPr>
      <w:fldChar w:fldCharType="separate"/>
    </w:r>
    <w:r w:rsidR="00E279C9">
      <w:rPr>
        <w:rFonts w:ascii="Helv" w:hAnsi="Helv"/>
        <w:noProof/>
        <w:sz w:val="14"/>
      </w:rPr>
      <w:t>7</w:t>
    </w:r>
    <w:r>
      <w:rPr>
        <w:rFonts w:ascii="Helv" w:hAnsi="Helv"/>
        <w:sz w:val="14"/>
      </w:rPr>
      <w:fldChar w:fldCharType="end"/>
    </w:r>
    <w:r>
      <w:rPr>
        <w:rFonts w:ascii="Helv" w:hAnsi="Helv"/>
        <w:sz w:val="14"/>
      </w:rPr>
      <w:t>/</w:t>
    </w:r>
    <w:r>
      <w:rPr>
        <w:rFonts w:ascii="Helv" w:hAnsi="Helv"/>
        <w:sz w:val="14"/>
      </w:rPr>
      <w:fldChar w:fldCharType="begin"/>
    </w:r>
    <w:r>
      <w:rPr>
        <w:rFonts w:ascii="Helv" w:hAnsi="Helv"/>
        <w:sz w:val="14"/>
      </w:rPr>
      <w:instrText xml:space="preserve">NUMPAGES </w:instrText>
    </w:r>
    <w:r>
      <w:rPr>
        <w:rFonts w:ascii="Helv" w:hAnsi="Helv"/>
        <w:sz w:val="14"/>
      </w:rPr>
      <w:fldChar w:fldCharType="separate"/>
    </w:r>
    <w:r w:rsidR="00E279C9">
      <w:rPr>
        <w:rFonts w:ascii="Helv" w:hAnsi="Helv"/>
        <w:noProof/>
        <w:sz w:val="14"/>
      </w:rPr>
      <w:t>7</w:t>
    </w:r>
    <w:r>
      <w:rPr>
        <w:rFonts w:ascii="Helv" w:hAnsi="Helv"/>
        <w:sz w:val="14"/>
      </w:rPr>
      <w:fldChar w:fldCharType="end"/>
    </w:r>
  </w:p>
  <w:p w14:paraId="4DDA8C5E" w14:textId="62296606" w:rsidR="006E2D97" w:rsidRDefault="006E2D97" w:rsidP="006E2D9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55D6" w14:textId="77777777" w:rsidR="00650B93" w:rsidRDefault="00650B93" w:rsidP="00675C59">
      <w:pPr>
        <w:spacing w:after="0" w:line="240" w:lineRule="auto"/>
      </w:pPr>
      <w:r>
        <w:separator/>
      </w:r>
    </w:p>
  </w:footnote>
  <w:footnote w:type="continuationSeparator" w:id="0">
    <w:p w14:paraId="0B99D5EC" w14:textId="77777777" w:rsidR="00650B93" w:rsidRDefault="00650B93" w:rsidP="00675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025C" w14:textId="628B00B0" w:rsidR="006E2D97" w:rsidRPr="007D65A3" w:rsidRDefault="008320BD" w:rsidP="007D65A3">
    <w:pPr>
      <w:tabs>
        <w:tab w:val="left" w:pos="4119"/>
      </w:tabs>
      <w:spacing w:after="0" w:line="240" w:lineRule="auto"/>
      <w:rPr>
        <w:rFonts w:ascii="Arial" w:hAnsi="Arial" w:cs="Arial"/>
        <w:b/>
        <w:sz w:val="18"/>
        <w:szCs w:val="20"/>
      </w:rPr>
    </w:pPr>
    <w:r>
      <w:rPr>
        <w:noProof/>
      </w:rPr>
      <w:drawing>
        <wp:anchor distT="0" distB="0" distL="114300" distR="114300" simplePos="0" relativeHeight="251659264" behindDoc="0" locked="0" layoutInCell="1" allowOverlap="1" wp14:anchorId="4E550301" wp14:editId="48C6FACF">
          <wp:simplePos x="0" y="0"/>
          <wp:positionH relativeFrom="margin">
            <wp:align>left</wp:align>
          </wp:positionH>
          <wp:positionV relativeFrom="paragraph">
            <wp:posOffset>335280</wp:posOffset>
          </wp:positionV>
          <wp:extent cx="2325285" cy="768266"/>
          <wp:effectExtent l="0" t="0" r="0" b="0"/>
          <wp:wrapNone/>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10;&#10;Description générée automatiquement"/>
                  <pic:cNvPicPr/>
                </pic:nvPicPr>
                <pic:blipFill>
                  <a:blip r:embed="rId1">
                    <a:clrChange>
                      <a:clrFrom>
                        <a:srgbClr val="FCFFFB"/>
                      </a:clrFrom>
                      <a:clrTo>
                        <a:srgbClr val="FCFFFB">
                          <a:alpha val="0"/>
                        </a:srgbClr>
                      </a:clrTo>
                    </a:clrChange>
                    <a:extLst>
                      <a:ext uri="{28A0092B-C50C-407E-A947-70E740481C1C}">
                        <a14:useLocalDpi xmlns:a14="http://schemas.microsoft.com/office/drawing/2010/main" val="0"/>
                      </a:ext>
                    </a:extLst>
                  </a:blip>
                  <a:stretch>
                    <a:fillRect/>
                  </a:stretch>
                </pic:blipFill>
                <pic:spPr>
                  <a:xfrm>
                    <a:off x="0" y="0"/>
                    <a:ext cx="2325285" cy="7682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531"/>
    <w:multiLevelType w:val="hybridMultilevel"/>
    <w:tmpl w:val="065A1F40"/>
    <w:lvl w:ilvl="0" w:tplc="5B38DA2A">
      <w:start w:val="3"/>
      <w:numFmt w:val="bullet"/>
      <w:lvlText w:val=""/>
      <w:lvlJc w:val="left"/>
      <w:pPr>
        <w:ind w:left="927" w:hanging="360"/>
      </w:pPr>
      <w:rPr>
        <w:rFonts w:ascii="Wingdings" w:eastAsiaTheme="minorHAnsi" w:hAnsi="Wingdings"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0A482C2B"/>
    <w:multiLevelType w:val="multilevel"/>
    <w:tmpl w:val="5B5C4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E45EB"/>
    <w:multiLevelType w:val="hybridMultilevel"/>
    <w:tmpl w:val="3A2026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D1B0F904">
      <w:numFmt w:val="bullet"/>
      <w:lvlText w:val="-"/>
      <w:lvlJc w:val="left"/>
      <w:pPr>
        <w:ind w:left="2160" w:hanging="360"/>
      </w:pPr>
      <w:rPr>
        <w:rFonts w:ascii="Calibri" w:eastAsiaTheme="minorHAns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A8149D"/>
    <w:multiLevelType w:val="hybridMultilevel"/>
    <w:tmpl w:val="FC2E3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AB7942"/>
    <w:multiLevelType w:val="hybridMultilevel"/>
    <w:tmpl w:val="4FCA5F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592461"/>
    <w:multiLevelType w:val="hybridMultilevel"/>
    <w:tmpl w:val="BA90A1E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FF7034B"/>
    <w:multiLevelType w:val="hybridMultilevel"/>
    <w:tmpl w:val="A6E04A04"/>
    <w:lvl w:ilvl="0" w:tplc="905459F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7122E7"/>
    <w:multiLevelType w:val="hybridMultilevel"/>
    <w:tmpl w:val="FCB8BC10"/>
    <w:lvl w:ilvl="0" w:tplc="4340720E">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693733"/>
    <w:multiLevelType w:val="hybridMultilevel"/>
    <w:tmpl w:val="0270E676"/>
    <w:lvl w:ilvl="0" w:tplc="040C0003">
      <w:start w:val="1"/>
      <w:numFmt w:val="bullet"/>
      <w:lvlText w:val="o"/>
      <w:lvlJc w:val="left"/>
      <w:pPr>
        <w:ind w:left="1440" w:hanging="360"/>
      </w:pPr>
      <w:rPr>
        <w:rFonts w:ascii="Courier New" w:hAnsi="Courier New" w:cs="Courier New"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F6A2F07"/>
    <w:multiLevelType w:val="hybridMultilevel"/>
    <w:tmpl w:val="BD9E0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AB0FFE"/>
    <w:multiLevelType w:val="hybridMultilevel"/>
    <w:tmpl w:val="87B4A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2F1583"/>
    <w:multiLevelType w:val="hybridMultilevel"/>
    <w:tmpl w:val="DCBE122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A4825E6"/>
    <w:multiLevelType w:val="hybridMultilevel"/>
    <w:tmpl w:val="2D382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C1523E"/>
    <w:multiLevelType w:val="hybridMultilevel"/>
    <w:tmpl w:val="A3380598"/>
    <w:lvl w:ilvl="0" w:tplc="84F08D4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77E6DE2"/>
    <w:multiLevelType w:val="hybridMultilevel"/>
    <w:tmpl w:val="91B8B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BB7DA3"/>
    <w:multiLevelType w:val="hybridMultilevel"/>
    <w:tmpl w:val="2EDAB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603834"/>
    <w:multiLevelType w:val="hybridMultilevel"/>
    <w:tmpl w:val="B424365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92E10BA"/>
    <w:multiLevelType w:val="hybridMultilevel"/>
    <w:tmpl w:val="12AE1DF2"/>
    <w:lvl w:ilvl="0" w:tplc="8A74F55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7665E"/>
    <w:multiLevelType w:val="hybridMultilevel"/>
    <w:tmpl w:val="3C561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07402A"/>
    <w:multiLevelType w:val="hybridMultilevel"/>
    <w:tmpl w:val="CCAA1980"/>
    <w:lvl w:ilvl="0" w:tplc="47E203A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6A0571"/>
    <w:multiLevelType w:val="hybridMultilevel"/>
    <w:tmpl w:val="DCA2B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0D60DD"/>
    <w:multiLevelType w:val="hybridMultilevel"/>
    <w:tmpl w:val="90FC7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D52373"/>
    <w:multiLevelType w:val="hybridMultilevel"/>
    <w:tmpl w:val="5770C0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9B67E38"/>
    <w:multiLevelType w:val="hybridMultilevel"/>
    <w:tmpl w:val="227C6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862DDA"/>
    <w:multiLevelType w:val="hybridMultilevel"/>
    <w:tmpl w:val="C05AE58C"/>
    <w:lvl w:ilvl="0" w:tplc="6984757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5311558">
    <w:abstractNumId w:val="22"/>
  </w:num>
  <w:num w:numId="2" w16cid:durableId="291906647">
    <w:abstractNumId w:val="5"/>
  </w:num>
  <w:num w:numId="3" w16cid:durableId="1895971899">
    <w:abstractNumId w:val="8"/>
  </w:num>
  <w:num w:numId="4" w16cid:durableId="1843474968">
    <w:abstractNumId w:val="14"/>
  </w:num>
  <w:num w:numId="5" w16cid:durableId="184443832">
    <w:abstractNumId w:val="16"/>
  </w:num>
  <w:num w:numId="6" w16cid:durableId="711029559">
    <w:abstractNumId w:val="11"/>
  </w:num>
  <w:num w:numId="7" w16cid:durableId="1869636062">
    <w:abstractNumId w:val="10"/>
  </w:num>
  <w:num w:numId="8" w16cid:durableId="586500150">
    <w:abstractNumId w:val="0"/>
  </w:num>
  <w:num w:numId="9" w16cid:durableId="1300454915">
    <w:abstractNumId w:val="17"/>
  </w:num>
  <w:num w:numId="10" w16cid:durableId="1533111208">
    <w:abstractNumId w:val="19"/>
  </w:num>
  <w:num w:numId="11" w16cid:durableId="523399053">
    <w:abstractNumId w:val="6"/>
  </w:num>
  <w:num w:numId="12" w16cid:durableId="1216887404">
    <w:abstractNumId w:val="24"/>
  </w:num>
  <w:num w:numId="13" w16cid:durableId="665402686">
    <w:abstractNumId w:val="7"/>
  </w:num>
  <w:num w:numId="14" w16cid:durableId="670841295">
    <w:abstractNumId w:val="1"/>
  </w:num>
  <w:num w:numId="15" w16cid:durableId="1353647147">
    <w:abstractNumId w:val="18"/>
  </w:num>
  <w:num w:numId="16" w16cid:durableId="155809157">
    <w:abstractNumId w:val="2"/>
  </w:num>
  <w:num w:numId="17" w16cid:durableId="988627860">
    <w:abstractNumId w:val="20"/>
  </w:num>
  <w:num w:numId="18" w16cid:durableId="1688749997">
    <w:abstractNumId w:val="4"/>
  </w:num>
  <w:num w:numId="19" w16cid:durableId="1348940645">
    <w:abstractNumId w:val="21"/>
  </w:num>
  <w:num w:numId="20" w16cid:durableId="865369179">
    <w:abstractNumId w:val="3"/>
  </w:num>
  <w:num w:numId="21" w16cid:durableId="57486463">
    <w:abstractNumId w:val="15"/>
  </w:num>
  <w:num w:numId="22" w16cid:durableId="974409365">
    <w:abstractNumId w:val="23"/>
  </w:num>
  <w:num w:numId="23" w16cid:durableId="1442149144">
    <w:abstractNumId w:val="9"/>
  </w:num>
  <w:num w:numId="24" w16cid:durableId="1949896600">
    <w:abstractNumId w:val="13"/>
  </w:num>
  <w:num w:numId="25" w16cid:durableId="16165244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F62"/>
    <w:rsid w:val="00002FF6"/>
    <w:rsid w:val="00003126"/>
    <w:rsid w:val="00011E20"/>
    <w:rsid w:val="00026BD3"/>
    <w:rsid w:val="00041B96"/>
    <w:rsid w:val="00043078"/>
    <w:rsid w:val="0004499D"/>
    <w:rsid w:val="00047CD8"/>
    <w:rsid w:val="00076D67"/>
    <w:rsid w:val="00076E64"/>
    <w:rsid w:val="00087DBD"/>
    <w:rsid w:val="000B44F5"/>
    <w:rsid w:val="000C4BE1"/>
    <w:rsid w:val="000C5FE6"/>
    <w:rsid w:val="000D2EE1"/>
    <w:rsid w:val="000F1957"/>
    <w:rsid w:val="000F527A"/>
    <w:rsid w:val="000F63D0"/>
    <w:rsid w:val="0010015A"/>
    <w:rsid w:val="00105AD6"/>
    <w:rsid w:val="00107E91"/>
    <w:rsid w:val="001147BE"/>
    <w:rsid w:val="001175F2"/>
    <w:rsid w:val="00120095"/>
    <w:rsid w:val="0013398A"/>
    <w:rsid w:val="001403B0"/>
    <w:rsid w:val="00146B9E"/>
    <w:rsid w:val="00167920"/>
    <w:rsid w:val="00172198"/>
    <w:rsid w:val="00174469"/>
    <w:rsid w:val="00174B8F"/>
    <w:rsid w:val="00177507"/>
    <w:rsid w:val="001962D3"/>
    <w:rsid w:val="001A1009"/>
    <w:rsid w:val="001B3675"/>
    <w:rsid w:val="001E0C0D"/>
    <w:rsid w:val="001E2451"/>
    <w:rsid w:val="001F0848"/>
    <w:rsid w:val="002032CC"/>
    <w:rsid w:val="00212EA3"/>
    <w:rsid w:val="0021325E"/>
    <w:rsid w:val="00232F09"/>
    <w:rsid w:val="002355AF"/>
    <w:rsid w:val="00240442"/>
    <w:rsid w:val="00243FC9"/>
    <w:rsid w:val="002461EE"/>
    <w:rsid w:val="002537D2"/>
    <w:rsid w:val="00255F72"/>
    <w:rsid w:val="002604F1"/>
    <w:rsid w:val="00264C78"/>
    <w:rsid w:val="00276ECF"/>
    <w:rsid w:val="00283B46"/>
    <w:rsid w:val="002A5008"/>
    <w:rsid w:val="002A5373"/>
    <w:rsid w:val="002C1410"/>
    <w:rsid w:val="002C1762"/>
    <w:rsid w:val="002C6251"/>
    <w:rsid w:val="002D0718"/>
    <w:rsid w:val="002D16BB"/>
    <w:rsid w:val="002D4DFC"/>
    <w:rsid w:val="002D56D3"/>
    <w:rsid w:val="002E34AA"/>
    <w:rsid w:val="002E76B5"/>
    <w:rsid w:val="002F09AB"/>
    <w:rsid w:val="002F2EC4"/>
    <w:rsid w:val="002F764D"/>
    <w:rsid w:val="00301640"/>
    <w:rsid w:val="0031404C"/>
    <w:rsid w:val="00326F2D"/>
    <w:rsid w:val="00332220"/>
    <w:rsid w:val="00340604"/>
    <w:rsid w:val="00364894"/>
    <w:rsid w:val="0036668C"/>
    <w:rsid w:val="00373E6C"/>
    <w:rsid w:val="003819EE"/>
    <w:rsid w:val="003A4F21"/>
    <w:rsid w:val="003A6E4B"/>
    <w:rsid w:val="003B6AF2"/>
    <w:rsid w:val="003C1CA2"/>
    <w:rsid w:val="003E1E61"/>
    <w:rsid w:val="003E2AEF"/>
    <w:rsid w:val="003F0B8E"/>
    <w:rsid w:val="003F256F"/>
    <w:rsid w:val="003F76C8"/>
    <w:rsid w:val="00407ECE"/>
    <w:rsid w:val="00420C61"/>
    <w:rsid w:val="00426E01"/>
    <w:rsid w:val="00436059"/>
    <w:rsid w:val="004452A2"/>
    <w:rsid w:val="00460DA7"/>
    <w:rsid w:val="00461BAA"/>
    <w:rsid w:val="00485B3B"/>
    <w:rsid w:val="00486CBF"/>
    <w:rsid w:val="00490719"/>
    <w:rsid w:val="00491558"/>
    <w:rsid w:val="00491794"/>
    <w:rsid w:val="00495E56"/>
    <w:rsid w:val="004A30AC"/>
    <w:rsid w:val="004D0E36"/>
    <w:rsid w:val="004D0F4F"/>
    <w:rsid w:val="004D15A7"/>
    <w:rsid w:val="004D323F"/>
    <w:rsid w:val="004E0B90"/>
    <w:rsid w:val="00501608"/>
    <w:rsid w:val="00502F10"/>
    <w:rsid w:val="005036DE"/>
    <w:rsid w:val="00507E22"/>
    <w:rsid w:val="005349BD"/>
    <w:rsid w:val="005368F6"/>
    <w:rsid w:val="00541E27"/>
    <w:rsid w:val="00543989"/>
    <w:rsid w:val="005468BB"/>
    <w:rsid w:val="00555D66"/>
    <w:rsid w:val="00556D95"/>
    <w:rsid w:val="00573688"/>
    <w:rsid w:val="00576AAA"/>
    <w:rsid w:val="00580E5E"/>
    <w:rsid w:val="0058117C"/>
    <w:rsid w:val="00594BD1"/>
    <w:rsid w:val="0059692A"/>
    <w:rsid w:val="005A538C"/>
    <w:rsid w:val="005A5B15"/>
    <w:rsid w:val="005B0C59"/>
    <w:rsid w:val="005B3C51"/>
    <w:rsid w:val="005C0119"/>
    <w:rsid w:val="005D0F7D"/>
    <w:rsid w:val="005E461B"/>
    <w:rsid w:val="005E654D"/>
    <w:rsid w:val="005F2E9F"/>
    <w:rsid w:val="005F3056"/>
    <w:rsid w:val="005F4782"/>
    <w:rsid w:val="00613476"/>
    <w:rsid w:val="0061373B"/>
    <w:rsid w:val="0063377F"/>
    <w:rsid w:val="006366DC"/>
    <w:rsid w:val="00650B93"/>
    <w:rsid w:val="00655776"/>
    <w:rsid w:val="00660183"/>
    <w:rsid w:val="00665B36"/>
    <w:rsid w:val="006664CB"/>
    <w:rsid w:val="00667181"/>
    <w:rsid w:val="00667881"/>
    <w:rsid w:val="00670A05"/>
    <w:rsid w:val="00675C59"/>
    <w:rsid w:val="006806D1"/>
    <w:rsid w:val="00681B11"/>
    <w:rsid w:val="00692544"/>
    <w:rsid w:val="00692FF1"/>
    <w:rsid w:val="0069496C"/>
    <w:rsid w:val="006949A8"/>
    <w:rsid w:val="00695BE2"/>
    <w:rsid w:val="006A0FEC"/>
    <w:rsid w:val="006B0258"/>
    <w:rsid w:val="006C120A"/>
    <w:rsid w:val="006C2879"/>
    <w:rsid w:val="006C3457"/>
    <w:rsid w:val="006E26AA"/>
    <w:rsid w:val="006E2D97"/>
    <w:rsid w:val="006F1D5B"/>
    <w:rsid w:val="00700B92"/>
    <w:rsid w:val="007052BD"/>
    <w:rsid w:val="00733906"/>
    <w:rsid w:val="0075196D"/>
    <w:rsid w:val="00756917"/>
    <w:rsid w:val="0076625C"/>
    <w:rsid w:val="0077266B"/>
    <w:rsid w:val="00774A94"/>
    <w:rsid w:val="00782E56"/>
    <w:rsid w:val="00787080"/>
    <w:rsid w:val="007A26D5"/>
    <w:rsid w:val="007B0141"/>
    <w:rsid w:val="007B07D5"/>
    <w:rsid w:val="007D2E26"/>
    <w:rsid w:val="007D45A0"/>
    <w:rsid w:val="007D65A3"/>
    <w:rsid w:val="007F10E7"/>
    <w:rsid w:val="007F7C24"/>
    <w:rsid w:val="0080076D"/>
    <w:rsid w:val="008009AF"/>
    <w:rsid w:val="00802A95"/>
    <w:rsid w:val="0081452B"/>
    <w:rsid w:val="008153E7"/>
    <w:rsid w:val="0082351A"/>
    <w:rsid w:val="00824C6A"/>
    <w:rsid w:val="008320BD"/>
    <w:rsid w:val="00845213"/>
    <w:rsid w:val="0085715B"/>
    <w:rsid w:val="00857287"/>
    <w:rsid w:val="00863EB5"/>
    <w:rsid w:val="0086739D"/>
    <w:rsid w:val="00874EC1"/>
    <w:rsid w:val="00884EC4"/>
    <w:rsid w:val="00891715"/>
    <w:rsid w:val="008A68A9"/>
    <w:rsid w:val="008B0CF2"/>
    <w:rsid w:val="008B2724"/>
    <w:rsid w:val="008B3677"/>
    <w:rsid w:val="008C3462"/>
    <w:rsid w:val="008D3922"/>
    <w:rsid w:val="008E474C"/>
    <w:rsid w:val="009007D0"/>
    <w:rsid w:val="00903E2D"/>
    <w:rsid w:val="00907C9C"/>
    <w:rsid w:val="0092420C"/>
    <w:rsid w:val="00936FF4"/>
    <w:rsid w:val="0096064B"/>
    <w:rsid w:val="00960E1B"/>
    <w:rsid w:val="00962EEE"/>
    <w:rsid w:val="0097202B"/>
    <w:rsid w:val="00973FFC"/>
    <w:rsid w:val="0097400C"/>
    <w:rsid w:val="00974D34"/>
    <w:rsid w:val="00977FCC"/>
    <w:rsid w:val="00983005"/>
    <w:rsid w:val="009863E5"/>
    <w:rsid w:val="009922B3"/>
    <w:rsid w:val="00992D6C"/>
    <w:rsid w:val="009B4143"/>
    <w:rsid w:val="009C7232"/>
    <w:rsid w:val="009C759F"/>
    <w:rsid w:val="009D12A8"/>
    <w:rsid w:val="009D78D3"/>
    <w:rsid w:val="009E4913"/>
    <w:rsid w:val="009E615D"/>
    <w:rsid w:val="009E6553"/>
    <w:rsid w:val="00A05A41"/>
    <w:rsid w:val="00A0736D"/>
    <w:rsid w:val="00A07F7F"/>
    <w:rsid w:val="00A1334B"/>
    <w:rsid w:val="00A232F2"/>
    <w:rsid w:val="00A32136"/>
    <w:rsid w:val="00A34C29"/>
    <w:rsid w:val="00A35C82"/>
    <w:rsid w:val="00A536B5"/>
    <w:rsid w:val="00A54883"/>
    <w:rsid w:val="00A57679"/>
    <w:rsid w:val="00A636E8"/>
    <w:rsid w:val="00A70313"/>
    <w:rsid w:val="00A7387F"/>
    <w:rsid w:val="00A87C9D"/>
    <w:rsid w:val="00A96266"/>
    <w:rsid w:val="00A972E6"/>
    <w:rsid w:val="00AB1DBD"/>
    <w:rsid w:val="00AB3C85"/>
    <w:rsid w:val="00AB4764"/>
    <w:rsid w:val="00AB6149"/>
    <w:rsid w:val="00AC6625"/>
    <w:rsid w:val="00AE2576"/>
    <w:rsid w:val="00AF653F"/>
    <w:rsid w:val="00B00FBE"/>
    <w:rsid w:val="00B01B28"/>
    <w:rsid w:val="00B06AEE"/>
    <w:rsid w:val="00B13DBD"/>
    <w:rsid w:val="00B17168"/>
    <w:rsid w:val="00B31979"/>
    <w:rsid w:val="00B412E3"/>
    <w:rsid w:val="00B478BB"/>
    <w:rsid w:val="00B535E8"/>
    <w:rsid w:val="00B56D43"/>
    <w:rsid w:val="00B65FBD"/>
    <w:rsid w:val="00B74D6B"/>
    <w:rsid w:val="00B76FF3"/>
    <w:rsid w:val="00B775E4"/>
    <w:rsid w:val="00B92828"/>
    <w:rsid w:val="00B93BF5"/>
    <w:rsid w:val="00BB0B89"/>
    <w:rsid w:val="00BB3243"/>
    <w:rsid w:val="00BB58CA"/>
    <w:rsid w:val="00BB7F62"/>
    <w:rsid w:val="00BE21EE"/>
    <w:rsid w:val="00BE7996"/>
    <w:rsid w:val="00BF0611"/>
    <w:rsid w:val="00C04F56"/>
    <w:rsid w:val="00C13B60"/>
    <w:rsid w:val="00C15C45"/>
    <w:rsid w:val="00C20AA4"/>
    <w:rsid w:val="00C26AE7"/>
    <w:rsid w:val="00C31E29"/>
    <w:rsid w:val="00C34C34"/>
    <w:rsid w:val="00C35B2C"/>
    <w:rsid w:val="00C502C1"/>
    <w:rsid w:val="00C66661"/>
    <w:rsid w:val="00C90AC6"/>
    <w:rsid w:val="00CA0D82"/>
    <w:rsid w:val="00CA7E8D"/>
    <w:rsid w:val="00CB1B60"/>
    <w:rsid w:val="00CB2071"/>
    <w:rsid w:val="00CC172E"/>
    <w:rsid w:val="00CC5DEA"/>
    <w:rsid w:val="00CC764E"/>
    <w:rsid w:val="00CD30C9"/>
    <w:rsid w:val="00CD6422"/>
    <w:rsid w:val="00CF3D0A"/>
    <w:rsid w:val="00D00489"/>
    <w:rsid w:val="00D120D5"/>
    <w:rsid w:val="00D26401"/>
    <w:rsid w:val="00D60289"/>
    <w:rsid w:val="00D63792"/>
    <w:rsid w:val="00D97D81"/>
    <w:rsid w:val="00DA0A41"/>
    <w:rsid w:val="00DA345A"/>
    <w:rsid w:val="00DA3807"/>
    <w:rsid w:val="00DA432A"/>
    <w:rsid w:val="00DB375C"/>
    <w:rsid w:val="00DC2B9D"/>
    <w:rsid w:val="00DC3691"/>
    <w:rsid w:val="00DC4FBC"/>
    <w:rsid w:val="00DF130D"/>
    <w:rsid w:val="00E21131"/>
    <w:rsid w:val="00E279C9"/>
    <w:rsid w:val="00E31177"/>
    <w:rsid w:val="00E5554A"/>
    <w:rsid w:val="00E616AA"/>
    <w:rsid w:val="00E671AB"/>
    <w:rsid w:val="00E728B3"/>
    <w:rsid w:val="00E846D0"/>
    <w:rsid w:val="00E8680A"/>
    <w:rsid w:val="00E92CBE"/>
    <w:rsid w:val="00EA1FFE"/>
    <w:rsid w:val="00EA3490"/>
    <w:rsid w:val="00EA4B38"/>
    <w:rsid w:val="00EB6459"/>
    <w:rsid w:val="00EC553F"/>
    <w:rsid w:val="00ED4F6B"/>
    <w:rsid w:val="00ED7DF1"/>
    <w:rsid w:val="00EE297D"/>
    <w:rsid w:val="00EE2E1B"/>
    <w:rsid w:val="00EE708C"/>
    <w:rsid w:val="00EF2A37"/>
    <w:rsid w:val="00EF35B4"/>
    <w:rsid w:val="00EF7990"/>
    <w:rsid w:val="00F149BD"/>
    <w:rsid w:val="00F2447B"/>
    <w:rsid w:val="00F255F5"/>
    <w:rsid w:val="00F27919"/>
    <w:rsid w:val="00F328AB"/>
    <w:rsid w:val="00F357D6"/>
    <w:rsid w:val="00F41DBB"/>
    <w:rsid w:val="00F433FF"/>
    <w:rsid w:val="00F4428F"/>
    <w:rsid w:val="00F64FFA"/>
    <w:rsid w:val="00F664F3"/>
    <w:rsid w:val="00F72484"/>
    <w:rsid w:val="00F76615"/>
    <w:rsid w:val="00F81CDB"/>
    <w:rsid w:val="00F83C3B"/>
    <w:rsid w:val="00FA2ABA"/>
    <w:rsid w:val="00FA3A09"/>
    <w:rsid w:val="00FA3C89"/>
    <w:rsid w:val="00FA4D54"/>
    <w:rsid w:val="00FA57D6"/>
    <w:rsid w:val="00FC0394"/>
    <w:rsid w:val="00FC45F9"/>
    <w:rsid w:val="00FD1C25"/>
    <w:rsid w:val="00FD5A62"/>
    <w:rsid w:val="00FF137A"/>
    <w:rsid w:val="00FF3F1D"/>
    <w:rsid w:val="00FF67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C44E5D7"/>
  <w15:chartTrackingRefBased/>
  <w15:docId w15:val="{08CEF4C7-11A3-45A8-A162-F80A4816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979"/>
  </w:style>
  <w:style w:type="paragraph" w:styleId="Titre1">
    <w:name w:val="heading 1"/>
    <w:basedOn w:val="Normal"/>
    <w:next w:val="Normal"/>
    <w:link w:val="Titre1Car"/>
    <w:uiPriority w:val="9"/>
    <w:qFormat/>
    <w:rsid w:val="00E616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6B5"/>
    <w:pPr>
      <w:ind w:left="720"/>
      <w:contextualSpacing/>
    </w:pPr>
  </w:style>
  <w:style w:type="character" w:styleId="Marquedecommentaire">
    <w:name w:val="annotation reference"/>
    <w:basedOn w:val="Policepardfaut"/>
    <w:uiPriority w:val="99"/>
    <w:semiHidden/>
    <w:unhideWhenUsed/>
    <w:rsid w:val="002D16BB"/>
    <w:rPr>
      <w:sz w:val="16"/>
      <w:szCs w:val="16"/>
    </w:rPr>
  </w:style>
  <w:style w:type="paragraph" w:styleId="Commentaire">
    <w:name w:val="annotation text"/>
    <w:basedOn w:val="Normal"/>
    <w:link w:val="CommentaireCar"/>
    <w:uiPriority w:val="99"/>
    <w:unhideWhenUsed/>
    <w:rsid w:val="002D16BB"/>
    <w:pPr>
      <w:spacing w:line="240" w:lineRule="auto"/>
    </w:pPr>
    <w:rPr>
      <w:sz w:val="20"/>
      <w:szCs w:val="20"/>
    </w:rPr>
  </w:style>
  <w:style w:type="character" w:customStyle="1" w:styleId="CommentaireCar">
    <w:name w:val="Commentaire Car"/>
    <w:basedOn w:val="Policepardfaut"/>
    <w:link w:val="Commentaire"/>
    <w:uiPriority w:val="99"/>
    <w:rsid w:val="002D16BB"/>
    <w:rPr>
      <w:sz w:val="20"/>
      <w:szCs w:val="20"/>
    </w:rPr>
  </w:style>
  <w:style w:type="paragraph" w:styleId="Objetducommentaire">
    <w:name w:val="annotation subject"/>
    <w:basedOn w:val="Commentaire"/>
    <w:next w:val="Commentaire"/>
    <w:link w:val="ObjetducommentaireCar"/>
    <w:uiPriority w:val="99"/>
    <w:semiHidden/>
    <w:unhideWhenUsed/>
    <w:rsid w:val="002D16BB"/>
    <w:rPr>
      <w:b/>
      <w:bCs/>
    </w:rPr>
  </w:style>
  <w:style w:type="character" w:customStyle="1" w:styleId="ObjetducommentaireCar">
    <w:name w:val="Objet du commentaire Car"/>
    <w:basedOn w:val="CommentaireCar"/>
    <w:link w:val="Objetducommentaire"/>
    <w:uiPriority w:val="99"/>
    <w:semiHidden/>
    <w:rsid w:val="002D16BB"/>
    <w:rPr>
      <w:b/>
      <w:bCs/>
      <w:sz w:val="20"/>
      <w:szCs w:val="20"/>
    </w:rPr>
  </w:style>
  <w:style w:type="paragraph" w:styleId="Textedebulles">
    <w:name w:val="Balloon Text"/>
    <w:basedOn w:val="Normal"/>
    <w:link w:val="TextedebullesCar"/>
    <w:uiPriority w:val="99"/>
    <w:semiHidden/>
    <w:unhideWhenUsed/>
    <w:rsid w:val="002D16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16BB"/>
    <w:rPr>
      <w:rFonts w:ascii="Segoe UI" w:hAnsi="Segoe UI" w:cs="Segoe UI"/>
      <w:sz w:val="18"/>
      <w:szCs w:val="18"/>
    </w:rPr>
  </w:style>
  <w:style w:type="character" w:customStyle="1" w:styleId="Titre1Car">
    <w:name w:val="Titre 1 Car"/>
    <w:basedOn w:val="Policepardfaut"/>
    <w:link w:val="Titre1"/>
    <w:uiPriority w:val="9"/>
    <w:rsid w:val="00E616AA"/>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2E76B5"/>
    <w:pPr>
      <w:spacing w:before="100" w:beforeAutospacing="1" w:after="100" w:afterAutospacing="1" w:line="240" w:lineRule="auto"/>
    </w:pPr>
    <w:rPr>
      <w:rFonts w:ascii="Calibri" w:hAnsi="Calibri" w:cs="Calibri"/>
      <w:lang w:eastAsia="fr-FR"/>
    </w:rPr>
  </w:style>
  <w:style w:type="character" w:customStyle="1" w:styleId="normaltextrun">
    <w:name w:val="normaltextrun"/>
    <w:basedOn w:val="Policepardfaut"/>
    <w:rsid w:val="002E76B5"/>
  </w:style>
  <w:style w:type="character" w:customStyle="1" w:styleId="eop">
    <w:name w:val="eop"/>
    <w:basedOn w:val="Policepardfaut"/>
    <w:rsid w:val="002E76B5"/>
  </w:style>
  <w:style w:type="paragraph" w:styleId="Notedebasdepage">
    <w:name w:val="footnote text"/>
    <w:basedOn w:val="Normal"/>
    <w:link w:val="NotedebasdepageCar"/>
    <w:uiPriority w:val="99"/>
    <w:unhideWhenUsed/>
    <w:rsid w:val="00675C59"/>
    <w:pPr>
      <w:spacing w:after="0" w:line="240" w:lineRule="auto"/>
    </w:pPr>
    <w:rPr>
      <w:sz w:val="20"/>
      <w:szCs w:val="20"/>
    </w:rPr>
  </w:style>
  <w:style w:type="character" w:customStyle="1" w:styleId="NotedebasdepageCar">
    <w:name w:val="Note de bas de page Car"/>
    <w:basedOn w:val="Policepardfaut"/>
    <w:link w:val="Notedebasdepage"/>
    <w:uiPriority w:val="99"/>
    <w:rsid w:val="00675C59"/>
    <w:rPr>
      <w:sz w:val="20"/>
      <w:szCs w:val="20"/>
    </w:rPr>
  </w:style>
  <w:style w:type="character" w:styleId="Appelnotedebasdep">
    <w:name w:val="footnote reference"/>
    <w:basedOn w:val="Policepardfaut"/>
    <w:uiPriority w:val="99"/>
    <w:semiHidden/>
    <w:unhideWhenUsed/>
    <w:rsid w:val="00675C59"/>
    <w:rPr>
      <w:vertAlign w:val="superscript"/>
    </w:rPr>
  </w:style>
  <w:style w:type="paragraph" w:styleId="Rvision">
    <w:name w:val="Revision"/>
    <w:hidden/>
    <w:uiPriority w:val="99"/>
    <w:semiHidden/>
    <w:rsid w:val="00501608"/>
    <w:pPr>
      <w:spacing w:after="0" w:line="240" w:lineRule="auto"/>
    </w:pPr>
  </w:style>
  <w:style w:type="paragraph" w:styleId="En-tte">
    <w:name w:val="header"/>
    <w:basedOn w:val="Normal"/>
    <w:link w:val="En-tteCar"/>
    <w:uiPriority w:val="99"/>
    <w:unhideWhenUsed/>
    <w:rsid w:val="006E2D97"/>
    <w:pPr>
      <w:tabs>
        <w:tab w:val="center" w:pos="4536"/>
        <w:tab w:val="right" w:pos="9072"/>
      </w:tabs>
      <w:spacing w:after="0" w:line="240" w:lineRule="auto"/>
    </w:pPr>
  </w:style>
  <w:style w:type="character" w:customStyle="1" w:styleId="En-tteCar">
    <w:name w:val="En-tête Car"/>
    <w:basedOn w:val="Policepardfaut"/>
    <w:link w:val="En-tte"/>
    <w:uiPriority w:val="99"/>
    <w:rsid w:val="006E2D97"/>
  </w:style>
  <w:style w:type="paragraph" w:styleId="Pieddepage">
    <w:name w:val="footer"/>
    <w:basedOn w:val="Normal"/>
    <w:link w:val="PieddepageCar"/>
    <w:unhideWhenUsed/>
    <w:rsid w:val="006E2D97"/>
    <w:pPr>
      <w:tabs>
        <w:tab w:val="center" w:pos="4536"/>
        <w:tab w:val="right" w:pos="9072"/>
      </w:tabs>
      <w:spacing w:after="0" w:line="240" w:lineRule="auto"/>
    </w:pPr>
  </w:style>
  <w:style w:type="character" w:customStyle="1" w:styleId="PieddepageCar">
    <w:name w:val="Pied de page Car"/>
    <w:basedOn w:val="Policepardfaut"/>
    <w:link w:val="Pieddepage"/>
    <w:rsid w:val="006E2D97"/>
  </w:style>
  <w:style w:type="character" w:styleId="Lienhypertexte">
    <w:name w:val="Hyperlink"/>
    <w:basedOn w:val="Policepardfaut"/>
    <w:uiPriority w:val="99"/>
    <w:unhideWhenUsed/>
    <w:rsid w:val="00C04F56"/>
    <w:rPr>
      <w:color w:val="0563C1" w:themeColor="hyperlink"/>
      <w:u w:val="single"/>
    </w:rPr>
  </w:style>
  <w:style w:type="character" w:styleId="Mentionnonrsolue">
    <w:name w:val="Unresolved Mention"/>
    <w:basedOn w:val="Policepardfaut"/>
    <w:uiPriority w:val="99"/>
    <w:semiHidden/>
    <w:unhideWhenUsed/>
    <w:rsid w:val="00C04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11013">
      <w:bodyDiv w:val="1"/>
      <w:marLeft w:val="0"/>
      <w:marRight w:val="0"/>
      <w:marTop w:val="0"/>
      <w:marBottom w:val="0"/>
      <w:divBdr>
        <w:top w:val="none" w:sz="0" w:space="0" w:color="auto"/>
        <w:left w:val="none" w:sz="0" w:space="0" w:color="auto"/>
        <w:bottom w:val="none" w:sz="0" w:space="0" w:color="auto"/>
        <w:right w:val="none" w:sz="0" w:space="0" w:color="auto"/>
      </w:divBdr>
      <w:divsChild>
        <w:div w:id="121701526">
          <w:marLeft w:val="0"/>
          <w:marRight w:val="0"/>
          <w:marTop w:val="0"/>
          <w:marBottom w:val="0"/>
          <w:divBdr>
            <w:top w:val="none" w:sz="0" w:space="0" w:color="auto"/>
            <w:left w:val="none" w:sz="0" w:space="0" w:color="auto"/>
            <w:bottom w:val="none" w:sz="0" w:space="0" w:color="auto"/>
            <w:right w:val="none" w:sz="0" w:space="0" w:color="auto"/>
          </w:divBdr>
        </w:div>
        <w:div w:id="157426944">
          <w:marLeft w:val="0"/>
          <w:marRight w:val="0"/>
          <w:marTop w:val="0"/>
          <w:marBottom w:val="0"/>
          <w:divBdr>
            <w:top w:val="none" w:sz="0" w:space="0" w:color="auto"/>
            <w:left w:val="none" w:sz="0" w:space="0" w:color="auto"/>
            <w:bottom w:val="none" w:sz="0" w:space="0" w:color="auto"/>
            <w:right w:val="none" w:sz="0" w:space="0" w:color="auto"/>
          </w:divBdr>
        </w:div>
      </w:divsChild>
    </w:div>
    <w:div w:id="1543899572">
      <w:bodyDiv w:val="1"/>
      <w:marLeft w:val="0"/>
      <w:marRight w:val="0"/>
      <w:marTop w:val="0"/>
      <w:marBottom w:val="0"/>
      <w:divBdr>
        <w:top w:val="none" w:sz="0" w:space="0" w:color="auto"/>
        <w:left w:val="none" w:sz="0" w:space="0" w:color="auto"/>
        <w:bottom w:val="none" w:sz="0" w:space="0" w:color="auto"/>
        <w:right w:val="none" w:sz="0" w:space="0" w:color="auto"/>
      </w:divBdr>
    </w:div>
    <w:div w:id="18494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synaps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336D-0D06-4C00-9675-4D5F4C35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1810</Words>
  <Characters>10616</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Tiphaine</dc:creator>
  <cp:keywords/>
  <dc:description/>
  <cp:lastModifiedBy>ROUESNE Thibaud</cp:lastModifiedBy>
  <cp:revision>4</cp:revision>
  <cp:lastPrinted>2021-12-23T09:50:00Z</cp:lastPrinted>
  <dcterms:created xsi:type="dcterms:W3CDTF">2022-11-15T08:40:00Z</dcterms:created>
  <dcterms:modified xsi:type="dcterms:W3CDTF">2022-11-15T10:31:00Z</dcterms:modified>
</cp:coreProperties>
</file>